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99" w:rsidRPr="00873598" w:rsidRDefault="00C63C99" w:rsidP="0041431B">
      <w:pPr>
        <w:spacing w:after="0" w:line="240" w:lineRule="auto"/>
        <w:jc w:val="center"/>
        <w:rPr>
          <w:b/>
          <w:sz w:val="48"/>
        </w:rPr>
      </w:pPr>
      <w:r w:rsidRPr="00873598">
        <w:rPr>
          <w:b/>
          <w:sz w:val="48"/>
        </w:rPr>
        <w:t>MANDATE DRAFT</w:t>
      </w:r>
    </w:p>
    <w:p w:rsidR="00873598" w:rsidRDefault="00873598" w:rsidP="0041431B">
      <w:pPr>
        <w:spacing w:after="0" w:line="240" w:lineRule="auto"/>
      </w:pPr>
    </w:p>
    <w:p w:rsidR="00C63C99" w:rsidRDefault="00C63C99" w:rsidP="0041431B">
      <w:pPr>
        <w:spacing w:after="0" w:line="240" w:lineRule="auto"/>
      </w:pPr>
      <w:r>
        <w:t xml:space="preserve">Note: </w:t>
      </w:r>
      <w:r w:rsidRPr="00873598">
        <w:rPr>
          <w:i/>
        </w:rPr>
        <w:t>The following is in draft, subject to the findings of an options review and refresh, and may be updated before the committee’s meeting on 24 April.</w:t>
      </w:r>
    </w:p>
    <w:p w:rsidR="00C63C99" w:rsidRDefault="00C63C99" w:rsidP="0041431B">
      <w:pPr>
        <w:spacing w:after="0" w:line="240" w:lineRule="auto"/>
      </w:pPr>
      <w:r>
        <w:t xml:space="preserve"> </w:t>
      </w:r>
    </w:p>
    <w:p w:rsidR="00C63C99" w:rsidRDefault="00C63C99" w:rsidP="0041431B">
      <w:pPr>
        <w:spacing w:after="0" w:line="240" w:lineRule="auto"/>
      </w:pPr>
      <w:r>
        <w:t>Moorfields Eye Hospital NHS Foundation Trust is proposing to build a brand new centre to bring together excellent eye care, ground-breaking research and world-leading education and training in ophthalmology.</w:t>
      </w:r>
    </w:p>
    <w:p w:rsidR="00C63C99" w:rsidRDefault="00C63C99" w:rsidP="0041431B">
      <w:pPr>
        <w:spacing w:after="0" w:line="240" w:lineRule="auto"/>
      </w:pPr>
      <w:r>
        <w:t xml:space="preserve"> </w:t>
      </w:r>
    </w:p>
    <w:p w:rsidR="00C63C99" w:rsidRDefault="00C63C99" w:rsidP="0041431B">
      <w:pPr>
        <w:spacing w:after="0" w:line="240" w:lineRule="auto"/>
      </w:pPr>
      <w:r>
        <w:t>This would be a multi-million pound development on land that has become available on the site of St Pancras Hospital, just north of Kings Cross and St Pancras stations in central London.</w:t>
      </w:r>
    </w:p>
    <w:p w:rsidR="00C63C99" w:rsidRDefault="00C63C99" w:rsidP="0041431B">
      <w:pPr>
        <w:spacing w:after="0" w:line="240" w:lineRule="auto"/>
      </w:pPr>
      <w:r>
        <w:t xml:space="preserve"> </w:t>
      </w:r>
    </w:p>
    <w:p w:rsidR="00C63C99" w:rsidRDefault="00C63C99" w:rsidP="0041431B">
      <w:pPr>
        <w:spacing w:after="0" w:line="240" w:lineRule="auto"/>
      </w:pPr>
      <w:r>
        <w:t>Services would move to the new building from the current hospital facilities at City Road, Islington, along with Moorfields’ partner in research and education, the UCL Institute of Ophthalmology.</w:t>
      </w:r>
    </w:p>
    <w:p w:rsidR="00C63C99" w:rsidRDefault="00C63C99" w:rsidP="0041431B">
      <w:pPr>
        <w:spacing w:after="0" w:line="240" w:lineRule="auto"/>
      </w:pPr>
      <w:r>
        <w:t xml:space="preserve"> </w:t>
      </w:r>
    </w:p>
    <w:p w:rsidR="00C63C99" w:rsidRDefault="00C63C99" w:rsidP="0041431B">
      <w:pPr>
        <w:spacing w:after="0" w:line="240" w:lineRule="auto"/>
      </w:pPr>
      <w:r>
        <w:t>If the move were to go ahead, Moorfields Eye Hospital NHS Foundation Trust would then sell its current land at City Road and all proceeds of the sale would be reinvested in the proposed new centre.</w:t>
      </w:r>
    </w:p>
    <w:p w:rsidR="00C63C99" w:rsidRDefault="00C63C99" w:rsidP="0041431B">
      <w:pPr>
        <w:spacing w:after="0" w:line="240" w:lineRule="auto"/>
      </w:pPr>
      <w:r>
        <w:t xml:space="preserve"> </w:t>
      </w:r>
    </w:p>
    <w:p w:rsidR="00C63C99" w:rsidRDefault="00C63C99" w:rsidP="0041431B">
      <w:pPr>
        <w:spacing w:after="0" w:line="240" w:lineRule="auto"/>
      </w:pPr>
      <w:r>
        <w:t>NHS Camden Clinical Commissioning Group (CCG), on behalf of all CCGs who plan and buy Moorfields’ services for residents, in partnership with NHS England Specialised Commissioning, which plans and buys specialist services for the whole of England, must decide whether the proposed move is:</w:t>
      </w:r>
    </w:p>
    <w:p w:rsidR="0041431B" w:rsidRDefault="0041431B" w:rsidP="0041431B">
      <w:pPr>
        <w:spacing w:after="0" w:line="240" w:lineRule="auto"/>
      </w:pPr>
    </w:p>
    <w:p w:rsidR="00C63C99" w:rsidRDefault="00C63C99" w:rsidP="0041431B">
      <w:pPr>
        <w:pStyle w:val="ListParagraph"/>
        <w:numPr>
          <w:ilvl w:val="0"/>
          <w:numId w:val="5"/>
        </w:numPr>
        <w:spacing w:after="0" w:line="240" w:lineRule="auto"/>
      </w:pPr>
      <w:r>
        <w:t>in the interests of the health of our populations, both locally and nationally</w:t>
      </w:r>
    </w:p>
    <w:p w:rsidR="00C63C99" w:rsidRDefault="00C63C99" w:rsidP="0041431B">
      <w:pPr>
        <w:pStyle w:val="ListParagraph"/>
        <w:numPr>
          <w:ilvl w:val="0"/>
          <w:numId w:val="5"/>
        </w:numPr>
        <w:spacing w:after="0" w:line="240" w:lineRule="auto"/>
      </w:pPr>
      <w:r>
        <w:t>in line with our long term plans to improve health and care</w:t>
      </w:r>
    </w:p>
    <w:p w:rsidR="00C63C99" w:rsidRDefault="009D142F" w:rsidP="0041431B">
      <w:pPr>
        <w:pStyle w:val="ListParagraph"/>
        <w:numPr>
          <w:ilvl w:val="0"/>
          <w:numId w:val="5"/>
        </w:numPr>
        <w:spacing w:after="0" w:line="240" w:lineRule="auto"/>
      </w:pPr>
      <w:r>
        <w:t>an effective</w:t>
      </w:r>
      <w:r w:rsidR="00C63C99">
        <w:t xml:space="preserve"> use of public money</w:t>
      </w:r>
    </w:p>
    <w:p w:rsidR="00C63C99" w:rsidRDefault="00C63C99" w:rsidP="0041431B">
      <w:pPr>
        <w:spacing w:after="0" w:line="240" w:lineRule="auto"/>
      </w:pPr>
      <w:r>
        <w:t xml:space="preserve"> </w:t>
      </w:r>
    </w:p>
    <w:p w:rsidR="00C63C99" w:rsidRDefault="00C63C99" w:rsidP="0041431B">
      <w:pPr>
        <w:spacing w:after="0" w:line="240" w:lineRule="auto"/>
      </w:pPr>
      <w:r>
        <w:t>To inform our decision, we are seeking views about the proposed change, including access to the proposed new site, from:</w:t>
      </w:r>
    </w:p>
    <w:p w:rsidR="0041431B" w:rsidRDefault="0041431B" w:rsidP="0041431B">
      <w:pPr>
        <w:spacing w:after="0" w:line="240" w:lineRule="auto"/>
      </w:pPr>
    </w:p>
    <w:p w:rsidR="00C63C99" w:rsidRDefault="00C63C99" w:rsidP="0041431B">
      <w:pPr>
        <w:pStyle w:val="ListParagraph"/>
        <w:numPr>
          <w:ilvl w:val="0"/>
          <w:numId w:val="7"/>
        </w:numPr>
        <w:spacing w:after="0" w:line="240" w:lineRule="auto"/>
      </w:pPr>
      <w:r>
        <w:t>people who use the services of Moorfields, their families and carers, including people who may need services in the future</w:t>
      </w:r>
    </w:p>
    <w:p w:rsidR="00C63C99" w:rsidRDefault="00C63C99" w:rsidP="0041431B">
      <w:pPr>
        <w:pStyle w:val="ListParagraph"/>
        <w:numPr>
          <w:ilvl w:val="0"/>
          <w:numId w:val="7"/>
        </w:numPr>
        <w:spacing w:after="0" w:line="240" w:lineRule="auto"/>
      </w:pPr>
      <w:r>
        <w:t>the wider sight loss community</w:t>
      </w:r>
    </w:p>
    <w:p w:rsidR="00C63C99" w:rsidRDefault="00C63C99" w:rsidP="0041431B">
      <w:pPr>
        <w:pStyle w:val="ListParagraph"/>
        <w:numPr>
          <w:ilvl w:val="0"/>
          <w:numId w:val="7"/>
        </w:numPr>
        <w:spacing w:after="0" w:line="240" w:lineRule="auto"/>
      </w:pPr>
      <w:r>
        <w:t>local residents and the public</w:t>
      </w:r>
    </w:p>
    <w:p w:rsidR="00C63C99" w:rsidRDefault="00C63C99" w:rsidP="0041431B">
      <w:pPr>
        <w:pStyle w:val="ListParagraph"/>
        <w:numPr>
          <w:ilvl w:val="0"/>
          <w:numId w:val="7"/>
        </w:numPr>
        <w:spacing w:after="0" w:line="240" w:lineRule="auto"/>
      </w:pPr>
      <w:r>
        <w:t>community representatives, including the voluntary sector</w:t>
      </w:r>
    </w:p>
    <w:p w:rsidR="009D142F" w:rsidRDefault="00C63C99" w:rsidP="0041431B">
      <w:pPr>
        <w:pStyle w:val="ListParagraph"/>
        <w:numPr>
          <w:ilvl w:val="0"/>
          <w:numId w:val="7"/>
        </w:numPr>
        <w:spacing w:after="0" w:line="240" w:lineRule="auto"/>
      </w:pPr>
      <w:r>
        <w:t>staff and partners in health and social care</w:t>
      </w:r>
    </w:p>
    <w:p w:rsidR="00C63C99" w:rsidRDefault="00DE02C3" w:rsidP="0041431B">
      <w:pPr>
        <w:pStyle w:val="ListParagraph"/>
        <w:numPr>
          <w:ilvl w:val="0"/>
          <w:numId w:val="7"/>
        </w:numPr>
        <w:spacing w:after="0" w:line="240" w:lineRule="auto"/>
      </w:pPr>
      <w:r>
        <w:t>relevant local authorities</w:t>
      </w:r>
      <w:bookmarkStart w:id="0" w:name="_GoBack"/>
      <w:bookmarkEnd w:id="0"/>
      <w:r w:rsidR="00C63C99">
        <w:t>.</w:t>
      </w:r>
    </w:p>
    <w:p w:rsidR="00C63C99" w:rsidRDefault="00C63C99" w:rsidP="0041431B">
      <w:pPr>
        <w:spacing w:after="0" w:line="240" w:lineRule="auto"/>
      </w:pPr>
      <w:r>
        <w:t xml:space="preserve"> </w:t>
      </w:r>
    </w:p>
    <w:p w:rsidR="00C63C99" w:rsidRDefault="00C63C99" w:rsidP="0041431B">
      <w:pPr>
        <w:spacing w:after="0" w:line="240" w:lineRule="auto"/>
      </w:pPr>
      <w:r>
        <w:t xml:space="preserve">We are holding a public consultation between May and August 2019. The outcome of consultation will influence the decision-making business case for consideration by the CCGs and specialised commissioning, who will reach a decision by December 2019. </w:t>
      </w:r>
    </w:p>
    <w:p w:rsidR="00873598" w:rsidRPr="00873598" w:rsidRDefault="00873598" w:rsidP="0041431B">
      <w:pPr>
        <w:spacing w:after="0"/>
      </w:pPr>
    </w:p>
    <w:p w:rsidR="0003154F" w:rsidRPr="00873598" w:rsidRDefault="0003154F" w:rsidP="00ED3D83">
      <w:pPr>
        <w:tabs>
          <w:tab w:val="left" w:pos="2510"/>
        </w:tabs>
        <w:spacing w:after="0"/>
      </w:pPr>
    </w:p>
    <w:sectPr w:rsidR="0003154F" w:rsidRPr="00873598" w:rsidSect="001E52F3">
      <w:headerReference w:type="even" r:id="rId7"/>
      <w:headerReference w:type="default" r:id="rId8"/>
      <w:footerReference w:type="even" r:id="rId9"/>
      <w:footerReference w:type="default" r:id="rId10"/>
      <w:pgSz w:w="11900" w:h="16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B6" w:rsidRDefault="002965B6" w:rsidP="001E52F3">
      <w:pPr>
        <w:spacing w:after="0" w:line="240" w:lineRule="auto"/>
      </w:pPr>
      <w:r>
        <w:separator/>
      </w:r>
    </w:p>
  </w:endnote>
  <w:endnote w:type="continuationSeparator" w:id="0">
    <w:p w:rsidR="002965B6" w:rsidRDefault="002965B6" w:rsidP="001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C7" w:rsidRDefault="00DE02C3">
    <w:pPr>
      <w:pStyle w:val="Footer"/>
    </w:pPr>
    <w:sdt>
      <w:sdtPr>
        <w:id w:val="969400743"/>
        <w:temporary/>
        <w:showingPlcHdr/>
      </w:sdtPr>
      <w:sdtEndPr/>
      <w:sdtContent>
        <w:r w:rsidR="00F874C7">
          <w:t>[Type text]</w:t>
        </w:r>
      </w:sdtContent>
    </w:sdt>
    <w:r w:rsidR="00F874C7">
      <w:ptab w:relativeTo="margin" w:alignment="center" w:leader="none"/>
    </w:r>
    <w:sdt>
      <w:sdtPr>
        <w:id w:val="969400748"/>
        <w:temporary/>
        <w:showingPlcHdr/>
      </w:sdtPr>
      <w:sdtEndPr/>
      <w:sdtContent>
        <w:r w:rsidR="00F874C7">
          <w:t>[Type text]</w:t>
        </w:r>
      </w:sdtContent>
    </w:sdt>
    <w:r w:rsidR="00F874C7">
      <w:ptab w:relativeTo="margin" w:alignment="right" w:leader="none"/>
    </w:r>
    <w:sdt>
      <w:sdtPr>
        <w:id w:val="969400753"/>
        <w:temporary/>
        <w:showingPlcHdr/>
      </w:sdtPr>
      <w:sdtEndPr/>
      <w:sdtContent>
        <w:r w:rsidR="00F874C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7C" w:rsidRPr="00683CDD" w:rsidRDefault="00C96C7C" w:rsidP="00C96C7C">
    <w:pPr>
      <w:pStyle w:val="Footer"/>
      <w:spacing w:after="0" w:line="276" w:lineRule="auto"/>
      <w:rPr>
        <w:b/>
        <w:color w:val="7F7F7F" w:themeColor="background1" w:themeShade="7F"/>
      </w:rPr>
    </w:pPr>
    <w:r>
      <w:rPr>
        <w:noProof/>
        <w:lang w:eastAsia="en-GB"/>
      </w:rPr>
      <w:drawing>
        <wp:anchor distT="0" distB="0" distL="114300" distR="114300" simplePos="0" relativeHeight="251658752" behindDoc="1" locked="0" layoutInCell="1" allowOverlap="1" wp14:anchorId="47498EFA" wp14:editId="6BFEF245">
          <wp:simplePos x="0" y="0"/>
          <wp:positionH relativeFrom="column">
            <wp:posOffset>4890135</wp:posOffset>
          </wp:positionH>
          <wp:positionV relativeFrom="paragraph">
            <wp:posOffset>-400050</wp:posOffset>
          </wp:positionV>
          <wp:extent cx="1524000"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corner2.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Pr="00683CDD">
      <w:rPr>
        <w:b/>
        <w:color w:val="7F7F7F" w:themeColor="background1" w:themeShade="7F"/>
      </w:rPr>
      <w:t>North London PARTNERS in health and care</w:t>
    </w:r>
  </w:p>
  <w:p w:rsidR="00C96C7C" w:rsidRDefault="00C96C7C" w:rsidP="00C96C7C">
    <w:pPr>
      <w:pStyle w:val="Footer"/>
      <w:spacing w:after="0"/>
    </w:pPr>
    <w:r>
      <w:rPr>
        <w:color w:val="7F7F7F" w:themeColor="background1" w:themeShade="7F"/>
        <w:spacing w:val="60"/>
      </w:rPr>
      <w:t>Page</w:t>
    </w:r>
    <w:r>
      <w:t xml:space="preserve"> | </w:t>
    </w:r>
    <w:r>
      <w:fldChar w:fldCharType="begin"/>
    </w:r>
    <w:r>
      <w:instrText xml:space="preserve"> PAGE   \* MERGEFORMAT </w:instrText>
    </w:r>
    <w:r>
      <w:fldChar w:fldCharType="separate"/>
    </w:r>
    <w:r w:rsidR="00DE02C3" w:rsidRPr="00DE02C3">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B6" w:rsidRDefault="002965B6" w:rsidP="001E52F3">
      <w:pPr>
        <w:spacing w:after="0" w:line="240" w:lineRule="auto"/>
      </w:pPr>
      <w:r>
        <w:separator/>
      </w:r>
    </w:p>
  </w:footnote>
  <w:footnote w:type="continuationSeparator" w:id="0">
    <w:p w:rsidR="002965B6" w:rsidRDefault="002965B6" w:rsidP="001E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C7" w:rsidRDefault="00DE02C3">
    <w:pPr>
      <w:pStyle w:val="Header"/>
    </w:pPr>
    <w:sdt>
      <w:sdtPr>
        <w:id w:val="171999623"/>
        <w:placeholder>
          <w:docPart w:val="A128494BDA440949AA934B6AECE9D5F9"/>
        </w:placeholder>
        <w:temporary/>
        <w:showingPlcHdr/>
      </w:sdtPr>
      <w:sdtEndPr/>
      <w:sdtContent>
        <w:r w:rsidR="00F874C7">
          <w:t>[Type text]</w:t>
        </w:r>
      </w:sdtContent>
    </w:sdt>
    <w:r w:rsidR="00F874C7">
      <w:ptab w:relativeTo="margin" w:alignment="center" w:leader="none"/>
    </w:r>
    <w:sdt>
      <w:sdtPr>
        <w:id w:val="171999624"/>
        <w:placeholder>
          <w:docPart w:val="3B7A0FF1C6724C48B279CF8088DB0E6A"/>
        </w:placeholder>
        <w:temporary/>
        <w:showingPlcHdr/>
      </w:sdtPr>
      <w:sdtEndPr/>
      <w:sdtContent>
        <w:r w:rsidR="00F874C7">
          <w:t>[Type text]</w:t>
        </w:r>
      </w:sdtContent>
    </w:sdt>
    <w:r w:rsidR="00F874C7">
      <w:ptab w:relativeTo="margin" w:alignment="right" w:leader="none"/>
    </w:r>
    <w:sdt>
      <w:sdtPr>
        <w:id w:val="171999625"/>
        <w:placeholder>
          <w:docPart w:val="EA944F11C2F93440AAAF57B2EE1F35EF"/>
        </w:placeholder>
        <w:temporary/>
        <w:showingPlcHdr/>
      </w:sdtPr>
      <w:sdtEndPr/>
      <w:sdtContent>
        <w:r w:rsidR="00F874C7">
          <w:t>[Type text]</w:t>
        </w:r>
      </w:sdtContent>
    </w:sdt>
  </w:p>
  <w:p w:rsidR="00F874C7" w:rsidRDefault="00F87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C7" w:rsidRDefault="00F676B5">
    <w:pPr>
      <w:pStyle w:val="Header"/>
    </w:pPr>
    <w:r w:rsidRPr="00F676B5">
      <w:rPr>
        <w:rFonts w:ascii="Calibri" w:eastAsia="MS PGothic" w:hAnsi="Calibri" w:cs="Times New Roman"/>
        <w:noProof/>
        <w:lang w:eastAsia="en-GB"/>
      </w:rPr>
      <w:drawing>
        <wp:anchor distT="0" distB="0" distL="114300" distR="114300" simplePos="0" relativeHeight="251661312" behindDoc="1" locked="0" layoutInCell="1" allowOverlap="1">
          <wp:simplePos x="0" y="0"/>
          <wp:positionH relativeFrom="column">
            <wp:posOffset>2527300</wp:posOffset>
          </wp:positionH>
          <wp:positionV relativeFrom="paragraph">
            <wp:posOffset>-189230</wp:posOffset>
          </wp:positionV>
          <wp:extent cx="1896634" cy="673100"/>
          <wp:effectExtent l="0" t="0" r="8890" b="0"/>
          <wp:wrapTight wrapText="bothSides">
            <wp:wrapPolygon edited="0">
              <wp:start x="0" y="0"/>
              <wp:lineTo x="0" y="20785"/>
              <wp:lineTo x="21484" y="20785"/>
              <wp:lineTo x="21484" y="0"/>
              <wp:lineTo x="0" y="0"/>
            </wp:wrapPolygon>
          </wp:wrapTight>
          <wp:docPr id="1" name="Picture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ABDE13E-60F0-4BDF-9845-A3C183C2E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ABDE13E-60F0-4BDF-9845-A3C183C2E82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6634" cy="673100"/>
                  </a:xfrm>
                  <a:prstGeom prst="rect">
                    <a:avLst/>
                  </a:prstGeom>
                </pic:spPr>
              </pic:pic>
            </a:graphicData>
          </a:graphic>
        </wp:anchor>
      </w:drawing>
    </w:r>
    <w:r w:rsidR="007C2264">
      <w:rPr>
        <w:noProof/>
        <w:lang w:eastAsia="en-GB"/>
      </w:rPr>
      <w:drawing>
        <wp:anchor distT="0" distB="0" distL="114300" distR="114300" simplePos="0" relativeHeight="251658240" behindDoc="1" locked="0" layoutInCell="1" allowOverlap="1">
          <wp:simplePos x="0" y="0"/>
          <wp:positionH relativeFrom="column">
            <wp:posOffset>-1175385</wp:posOffset>
          </wp:positionH>
          <wp:positionV relativeFrom="paragraph">
            <wp:posOffset>-481965</wp:posOffset>
          </wp:positionV>
          <wp:extent cx="7588885" cy="1315712"/>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London Partners logo with strapline and NHS.jpg"/>
                  <pic:cNvPicPr/>
                </pic:nvPicPr>
                <pic:blipFill>
                  <a:blip r:embed="rId2">
                    <a:extLst>
                      <a:ext uri="{28A0092B-C50C-407E-A947-70E740481C1C}">
                        <a14:useLocalDpi xmlns:a14="http://schemas.microsoft.com/office/drawing/2010/main" val="0"/>
                      </a:ext>
                    </a:extLst>
                  </a:blip>
                  <a:stretch>
                    <a:fillRect/>
                  </a:stretch>
                </pic:blipFill>
                <pic:spPr>
                  <a:xfrm>
                    <a:off x="0" y="0"/>
                    <a:ext cx="7588885" cy="13157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005"/>
    <w:multiLevelType w:val="hybridMultilevel"/>
    <w:tmpl w:val="470051A6"/>
    <w:lvl w:ilvl="0" w:tplc="99DE3EA2">
      <w:numFmt w:val="bullet"/>
      <w:lvlText w:val="•"/>
      <w:lvlJc w:val="left"/>
      <w:pPr>
        <w:ind w:left="770" w:hanging="41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F54"/>
    <w:multiLevelType w:val="hybridMultilevel"/>
    <w:tmpl w:val="61683856"/>
    <w:lvl w:ilvl="0" w:tplc="99DE3EA2">
      <w:numFmt w:val="bullet"/>
      <w:lvlText w:val="•"/>
      <w:lvlJc w:val="left"/>
      <w:pPr>
        <w:ind w:left="770" w:hanging="41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42235"/>
    <w:multiLevelType w:val="hybridMultilevel"/>
    <w:tmpl w:val="8EA8599C"/>
    <w:lvl w:ilvl="0" w:tplc="99DE3EA2">
      <w:numFmt w:val="bullet"/>
      <w:lvlText w:val="•"/>
      <w:lvlJc w:val="left"/>
      <w:pPr>
        <w:ind w:left="770" w:hanging="41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02C22"/>
    <w:multiLevelType w:val="hybridMultilevel"/>
    <w:tmpl w:val="BE0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43687"/>
    <w:multiLevelType w:val="hybridMultilevel"/>
    <w:tmpl w:val="477E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A3F0E"/>
    <w:multiLevelType w:val="hybridMultilevel"/>
    <w:tmpl w:val="5D40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3B4977"/>
    <w:multiLevelType w:val="hybridMultilevel"/>
    <w:tmpl w:val="F410B1E4"/>
    <w:lvl w:ilvl="0" w:tplc="1E1A34E6">
      <w:start w:val="1"/>
      <w:numFmt w:val="decimal"/>
      <w:lvlText w:val="%1."/>
      <w:lvlJc w:val="left"/>
      <w:pPr>
        <w:ind w:left="785" w:hanging="360"/>
      </w:pPr>
      <w:rPr>
        <w:rFonts w:hint="default"/>
        <w:b/>
        <w:sz w:val="24"/>
        <w:szCs w:val="24"/>
      </w:rPr>
    </w:lvl>
    <w:lvl w:ilvl="1" w:tplc="0809001B">
      <w:start w:val="1"/>
      <w:numFmt w:val="lowerRoman"/>
      <w:lvlText w:val="%2."/>
      <w:lvlJc w:val="righ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F3"/>
    <w:rsid w:val="00013D53"/>
    <w:rsid w:val="0003154F"/>
    <w:rsid w:val="00046CCE"/>
    <w:rsid w:val="001E52F3"/>
    <w:rsid w:val="00280AE5"/>
    <w:rsid w:val="002965B6"/>
    <w:rsid w:val="003D117E"/>
    <w:rsid w:val="0041431B"/>
    <w:rsid w:val="00447A22"/>
    <w:rsid w:val="00724088"/>
    <w:rsid w:val="007C2264"/>
    <w:rsid w:val="00857331"/>
    <w:rsid w:val="00873598"/>
    <w:rsid w:val="00914274"/>
    <w:rsid w:val="009D142F"/>
    <w:rsid w:val="00A25335"/>
    <w:rsid w:val="00A27335"/>
    <w:rsid w:val="00BA32D8"/>
    <w:rsid w:val="00C63C99"/>
    <w:rsid w:val="00C96C7C"/>
    <w:rsid w:val="00CA7918"/>
    <w:rsid w:val="00D7654D"/>
    <w:rsid w:val="00DC4599"/>
    <w:rsid w:val="00DE02C3"/>
    <w:rsid w:val="00DE2315"/>
    <w:rsid w:val="00ED3D83"/>
    <w:rsid w:val="00F13549"/>
    <w:rsid w:val="00F676B5"/>
    <w:rsid w:val="00F8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CC87D8B6-6793-42E2-A47C-4FBEFD8E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F3"/>
    <w:rPr>
      <w:lang w:val="en-GB"/>
    </w:rPr>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table" w:styleId="LightList-Accent5">
    <w:name w:val="Light List Accent 5"/>
    <w:basedOn w:val="TableNormal"/>
    <w:uiPriority w:val="61"/>
    <w:rsid w:val="00F13549"/>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ydp300e39aemsonormal">
    <w:name w:val="ydp300e39aemsonormal"/>
    <w:basedOn w:val="Normal"/>
    <w:uiPriority w:val="99"/>
    <w:rsid w:val="00C63C99"/>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300e39aemsolistparagraph">
    <w:name w:val="ydp300e39aemsolistparagraph"/>
    <w:basedOn w:val="Normal"/>
    <w:uiPriority w:val="99"/>
    <w:rsid w:val="00C63C99"/>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300e39aeyiv1405946903ydp79754034msonormal">
    <w:name w:val="ydp300e39aeyiv1405946903ydp79754034msonormal"/>
    <w:basedOn w:val="Normal"/>
    <w:uiPriority w:val="99"/>
    <w:rsid w:val="00C63C99"/>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24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28494BDA440949AA934B6AECE9D5F9"/>
        <w:category>
          <w:name w:val="General"/>
          <w:gallery w:val="placeholder"/>
        </w:category>
        <w:types>
          <w:type w:val="bbPlcHdr"/>
        </w:types>
        <w:behaviors>
          <w:behavior w:val="content"/>
        </w:behaviors>
        <w:guid w:val="{3EC5BEFB-A80E-1D48-8BA8-08A8D3A717AE}"/>
      </w:docPartPr>
      <w:docPartBody>
        <w:p w:rsidR="005345D5" w:rsidRDefault="000421FA" w:rsidP="000421FA">
          <w:pPr>
            <w:pStyle w:val="A128494BDA440949AA934B6AECE9D5F9"/>
          </w:pPr>
          <w:r>
            <w:t>[Type text]</w:t>
          </w:r>
        </w:p>
      </w:docPartBody>
    </w:docPart>
    <w:docPart>
      <w:docPartPr>
        <w:name w:val="3B7A0FF1C6724C48B279CF8088DB0E6A"/>
        <w:category>
          <w:name w:val="General"/>
          <w:gallery w:val="placeholder"/>
        </w:category>
        <w:types>
          <w:type w:val="bbPlcHdr"/>
        </w:types>
        <w:behaviors>
          <w:behavior w:val="content"/>
        </w:behaviors>
        <w:guid w:val="{CAE321B5-96A4-D040-BC27-EB1BDA7AB3E1}"/>
      </w:docPartPr>
      <w:docPartBody>
        <w:p w:rsidR="005345D5" w:rsidRDefault="000421FA" w:rsidP="000421FA">
          <w:pPr>
            <w:pStyle w:val="3B7A0FF1C6724C48B279CF8088DB0E6A"/>
          </w:pPr>
          <w:r>
            <w:t>[Type text]</w:t>
          </w:r>
        </w:p>
      </w:docPartBody>
    </w:docPart>
    <w:docPart>
      <w:docPartPr>
        <w:name w:val="EA944F11C2F93440AAAF57B2EE1F35EF"/>
        <w:category>
          <w:name w:val="General"/>
          <w:gallery w:val="placeholder"/>
        </w:category>
        <w:types>
          <w:type w:val="bbPlcHdr"/>
        </w:types>
        <w:behaviors>
          <w:behavior w:val="content"/>
        </w:behaviors>
        <w:guid w:val="{468EAB11-E50E-B844-84D5-86D795FA9887}"/>
      </w:docPartPr>
      <w:docPartBody>
        <w:p w:rsidR="005345D5" w:rsidRDefault="000421FA" w:rsidP="000421FA">
          <w:pPr>
            <w:pStyle w:val="EA944F11C2F93440AAAF57B2EE1F3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A"/>
    <w:rsid w:val="000421FA"/>
    <w:rsid w:val="001A77CF"/>
    <w:rsid w:val="00534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Sarah - Senior Consultant</dc:creator>
  <cp:lastModifiedBy>Tyrrell, Denise</cp:lastModifiedBy>
  <cp:revision>5</cp:revision>
  <dcterms:created xsi:type="dcterms:W3CDTF">2019-04-15T13:46:00Z</dcterms:created>
  <dcterms:modified xsi:type="dcterms:W3CDTF">2019-04-15T16:10:00Z</dcterms:modified>
</cp:coreProperties>
</file>