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8D6E" w14:textId="77777777" w:rsidR="00E0459F" w:rsidRDefault="00E0459F" w:rsidP="00E0459F">
      <w:pPr>
        <w:rPr>
          <w:b/>
        </w:rPr>
      </w:pPr>
      <w:r w:rsidRPr="00D72575">
        <w:rPr>
          <w:noProof/>
        </w:rPr>
        <w:drawing>
          <wp:inline distT="0" distB="0" distL="0" distR="0" wp14:anchorId="0D798213" wp14:editId="097FC0D6">
            <wp:extent cx="1768489" cy="611372"/>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1769683" cy="611785"/>
                    </a:xfrm>
                    <a:prstGeom prst="rect">
                      <a:avLst/>
                    </a:prstGeom>
                  </pic:spPr>
                </pic:pic>
              </a:graphicData>
            </a:graphic>
          </wp:inline>
        </w:drawing>
      </w:r>
      <w:r>
        <w:rPr>
          <w:b/>
        </w:rPr>
        <w:t xml:space="preserve">                                                                                           </w:t>
      </w:r>
      <w:r w:rsidRPr="00D72575">
        <w:rPr>
          <w:noProof/>
        </w:rPr>
        <w:drawing>
          <wp:inline distT="0" distB="0" distL="0" distR="0" wp14:anchorId="0515927C" wp14:editId="27A15020">
            <wp:extent cx="1048385" cy="542260"/>
            <wp:effectExtent l="0" t="0" r="0" b="0"/>
            <wp:docPr id="28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7">
                      <a:extLst>
                        <a:ext uri="{28A0092B-C50C-407E-A947-70E740481C1C}">
                          <a14:useLocalDpi xmlns:a14="http://schemas.microsoft.com/office/drawing/2010/main" val="0"/>
                        </a:ext>
                      </a:extLst>
                    </a:blip>
                    <a:srcRect t="-6364" b="-24920"/>
                    <a:stretch/>
                  </pic:blipFill>
                  <pic:spPr bwMode="auto">
                    <a:xfrm>
                      <a:off x="0" y="0"/>
                      <a:ext cx="1053508" cy="544910"/>
                    </a:xfrm>
                    <a:prstGeom prst="rect">
                      <a:avLst/>
                    </a:prstGeom>
                    <a:noFill/>
                    <a:ln>
                      <a:noFill/>
                    </a:ln>
                    <a:extLst>
                      <a:ext uri="{53640926-AAD7-44d8-BBD7-CCE9431645EC}">
                        <a14:shadowObscured xmlns:a14="http://schemas.microsoft.com/office/drawing/2010/main"/>
                      </a:ext>
                    </a:extLst>
                  </pic:spPr>
                </pic:pic>
              </a:graphicData>
            </a:graphic>
          </wp:inline>
        </w:drawing>
      </w:r>
    </w:p>
    <w:p w14:paraId="6F36A820" w14:textId="77777777" w:rsidR="00AA789D" w:rsidRPr="00B1223E" w:rsidRDefault="00EB4234" w:rsidP="00B1223E">
      <w:pPr>
        <w:jc w:val="center"/>
        <w:rPr>
          <w:b/>
        </w:rPr>
      </w:pPr>
      <w:proofErr w:type="spellStart"/>
      <w:r w:rsidRPr="00B1223E">
        <w:rPr>
          <w:b/>
        </w:rPr>
        <w:t>Oriel</w:t>
      </w:r>
      <w:proofErr w:type="spellEnd"/>
      <w:r w:rsidRPr="00B1223E">
        <w:rPr>
          <w:b/>
        </w:rPr>
        <w:t xml:space="preserve"> options appraisal refresh</w:t>
      </w:r>
    </w:p>
    <w:p w14:paraId="1EDCB46F" w14:textId="77777777" w:rsidR="00EB4234" w:rsidRPr="00B1223E" w:rsidRDefault="00E0459F" w:rsidP="00B1223E">
      <w:pPr>
        <w:jc w:val="center"/>
        <w:rPr>
          <w:b/>
        </w:rPr>
      </w:pPr>
      <w:r>
        <w:rPr>
          <w:b/>
        </w:rPr>
        <w:t>Introduction</w:t>
      </w:r>
    </w:p>
    <w:p w14:paraId="1402D3E1" w14:textId="77777777" w:rsidR="0045671D" w:rsidRDefault="00E51F5B">
      <w:r>
        <w:t xml:space="preserve">PA Consulting </w:t>
      </w:r>
      <w:proofErr w:type="gramStart"/>
      <w:r>
        <w:t>were</w:t>
      </w:r>
      <w:proofErr w:type="gramEnd"/>
      <w:r>
        <w:t xml:space="preserve"> appointed by </w:t>
      </w:r>
      <w:r w:rsidR="008F0818" w:rsidRPr="001761C4">
        <w:t xml:space="preserve">Moorfields Eye Hospital, </w:t>
      </w:r>
      <w:r w:rsidR="008F0818">
        <w:t xml:space="preserve">UCL and </w:t>
      </w:r>
      <w:r w:rsidR="008F0818" w:rsidRPr="001761C4">
        <w:t xml:space="preserve">Moorfields Eye Charity </w:t>
      </w:r>
      <w:r w:rsidR="008F0818">
        <w:t>(the Oriel partners)</w:t>
      </w:r>
      <w:r>
        <w:t xml:space="preserve"> in 2019 to conduct an options appraisal refresh exercise. </w:t>
      </w:r>
      <w:r w:rsidR="0045671D">
        <w:t>This follows on from the options appraisal exercise first conducted by the Oriel partners in 2013 (as described in the P</w:t>
      </w:r>
      <w:r w:rsidR="008F0818">
        <w:t xml:space="preserve">re </w:t>
      </w:r>
      <w:r w:rsidR="0045671D">
        <w:t>C</w:t>
      </w:r>
      <w:r w:rsidR="008F0818">
        <w:t xml:space="preserve">onsultation </w:t>
      </w:r>
      <w:r w:rsidR="0045671D">
        <w:t>B</w:t>
      </w:r>
      <w:r w:rsidR="008F0818">
        <w:t xml:space="preserve">usiness </w:t>
      </w:r>
      <w:r w:rsidR="0045671D">
        <w:t>C</w:t>
      </w:r>
      <w:r w:rsidR="008F0818">
        <w:t>ase</w:t>
      </w:r>
      <w:r w:rsidR="0045671D">
        <w:t xml:space="preserve">) which led to the conclusion that the preferred option was to relocate services from City Road to the St Pancras hospital site. </w:t>
      </w:r>
    </w:p>
    <w:p w14:paraId="4B871224" w14:textId="77777777" w:rsidR="003515CB" w:rsidRDefault="003515CB">
      <w:r>
        <w:t xml:space="preserve">The </w:t>
      </w:r>
      <w:r w:rsidR="00281687">
        <w:t xml:space="preserve">options appraisal </w:t>
      </w:r>
      <w:r w:rsidR="0045671D">
        <w:t xml:space="preserve">refresh </w:t>
      </w:r>
      <w:r w:rsidR="00B36587">
        <w:t>provided</w:t>
      </w:r>
      <w:r w:rsidR="0045671D">
        <w:t xml:space="preserve"> an opportunity to test </w:t>
      </w:r>
      <w:r w:rsidR="008F0818">
        <w:t xml:space="preserve">whether </w:t>
      </w:r>
      <w:r w:rsidR="0045671D">
        <w:t>the</w:t>
      </w:r>
      <w:r w:rsidR="00B36587">
        <w:t xml:space="preserve"> preferred option arrived at in 2013 wa</w:t>
      </w:r>
      <w:r w:rsidR="0045671D">
        <w:t xml:space="preserve">s still valid today. </w:t>
      </w:r>
      <w:r w:rsidR="006D3D2E">
        <w:t xml:space="preserve">Furthermore, the </w:t>
      </w:r>
      <w:r w:rsidR="0045671D">
        <w:t xml:space="preserve">refresh allows </w:t>
      </w:r>
      <w:r w:rsidR="006D3D2E">
        <w:t xml:space="preserve">the following: </w:t>
      </w:r>
    </w:p>
    <w:p w14:paraId="17CFB9C9" w14:textId="77777777" w:rsidR="00D81E1B" w:rsidRDefault="003515CB" w:rsidP="003515CB">
      <w:pPr>
        <w:pStyle w:val="ListParagraph"/>
        <w:numPr>
          <w:ilvl w:val="0"/>
          <w:numId w:val="2"/>
        </w:numPr>
      </w:pPr>
      <w:r>
        <w:t xml:space="preserve">Engage a wider range of stakeholders to </w:t>
      </w:r>
      <w:r w:rsidRPr="003515CB">
        <w:t>refine the critical success factors and validate the preferred option</w:t>
      </w:r>
      <w:r w:rsidR="00BF2B94">
        <w:t xml:space="preserve">. This includes patients, the public, and commissioners. </w:t>
      </w:r>
      <w:r w:rsidRPr="003515CB">
        <w:t xml:space="preserve"> </w:t>
      </w:r>
    </w:p>
    <w:p w14:paraId="17170B2B" w14:textId="77777777" w:rsidR="003515CB" w:rsidRDefault="00D81E1B" w:rsidP="00D81E1B">
      <w:pPr>
        <w:pStyle w:val="ListParagraph"/>
        <w:numPr>
          <w:ilvl w:val="0"/>
          <w:numId w:val="2"/>
        </w:numPr>
      </w:pPr>
      <w:r w:rsidRPr="00D81E1B">
        <w:t>To test that the critical success factors we are appraising the options against are still valid</w:t>
      </w:r>
    </w:p>
    <w:p w14:paraId="6A143E78" w14:textId="77777777" w:rsidR="00D81E1B" w:rsidRPr="00D81E1B" w:rsidRDefault="00D81E1B" w:rsidP="00D81E1B">
      <w:pPr>
        <w:pStyle w:val="ListParagraph"/>
        <w:numPr>
          <w:ilvl w:val="0"/>
          <w:numId w:val="2"/>
        </w:numPr>
      </w:pPr>
      <w:r w:rsidRPr="00D81E1B">
        <w:t>Follow the latest Treasury best practice guidance (updated in 2018)</w:t>
      </w:r>
      <w:r>
        <w:t xml:space="preserve"> </w:t>
      </w:r>
      <w:r w:rsidRPr="00D81E1B">
        <w:t>on options appraisal</w:t>
      </w:r>
    </w:p>
    <w:p w14:paraId="25AD773C" w14:textId="77777777" w:rsidR="00D81E1B" w:rsidRDefault="00D81E1B" w:rsidP="00D81E1B">
      <w:pPr>
        <w:pStyle w:val="ListParagraph"/>
        <w:numPr>
          <w:ilvl w:val="0"/>
          <w:numId w:val="2"/>
        </w:numPr>
      </w:pPr>
      <w:r>
        <w:t>Refresh the site search to ensure</w:t>
      </w:r>
      <w:r w:rsidRPr="00D81E1B">
        <w:t xml:space="preserve"> we are appraising site</w:t>
      </w:r>
      <w:r>
        <w:t>s that are currently available and meet the required criteria</w:t>
      </w:r>
    </w:p>
    <w:p w14:paraId="0AC3F305" w14:textId="77777777" w:rsidR="00D81E1B" w:rsidRDefault="00EB4234">
      <w:r>
        <w:t xml:space="preserve">The </w:t>
      </w:r>
      <w:r w:rsidR="006D3D2E">
        <w:t>attached</w:t>
      </w:r>
      <w:r>
        <w:t xml:space="preserve"> report</w:t>
      </w:r>
      <w:r w:rsidR="00E51F5B">
        <w:t xml:space="preserve"> is an emerging conclusions document </w:t>
      </w:r>
      <w:r>
        <w:t xml:space="preserve">from PA Consulting </w:t>
      </w:r>
      <w:r w:rsidR="00D81E1B">
        <w:t>which concludes that</w:t>
      </w:r>
      <w:r w:rsidR="00752A61">
        <w:t>, at short-listing stage,</w:t>
      </w:r>
      <w:r w:rsidR="00D81E1B">
        <w:t xml:space="preserve"> moving </w:t>
      </w:r>
      <w:r w:rsidR="006D3D2E">
        <w:t xml:space="preserve">City Road services </w:t>
      </w:r>
      <w:r w:rsidR="00D81E1B">
        <w:t xml:space="preserve">to the St Pancras </w:t>
      </w:r>
      <w:r w:rsidR="00D81E1B" w:rsidRPr="009324F0">
        <w:t>hospital site</w:t>
      </w:r>
      <w:r w:rsidR="00D81E1B">
        <w:t xml:space="preserve"> </w:t>
      </w:r>
      <w:r w:rsidR="00752A61">
        <w:t>remains the preferred way forward</w:t>
      </w:r>
      <w:r w:rsidR="00D81E1B">
        <w:t xml:space="preserve"> as it best meets the critical success factors agreed by all stakeholders. </w:t>
      </w:r>
    </w:p>
    <w:p w14:paraId="1A4EBF77" w14:textId="77777777" w:rsidR="00E0459F" w:rsidRPr="00E0459F" w:rsidRDefault="003A016F" w:rsidP="00E0459F">
      <w:pPr>
        <w:rPr>
          <w:rFonts w:eastAsia="Times New Roman" w:cs="Times New Roman"/>
        </w:rPr>
      </w:pPr>
      <w:r w:rsidRPr="00E0459F">
        <w:t xml:space="preserve">The refreshed site search (conducted by independent property experts CBRE) is available </w:t>
      </w:r>
      <w:r w:rsidR="00E0459F" w:rsidRPr="00E0459F">
        <w:t>together with the options appraisal refresh report at</w:t>
      </w:r>
      <w:r w:rsidRPr="00E0459F">
        <w:t xml:space="preserve"> </w:t>
      </w:r>
      <w:hyperlink r:id="rId8" w:history="1">
        <w:r w:rsidR="00E0459F" w:rsidRPr="00E0459F">
          <w:rPr>
            <w:rFonts w:eastAsia="Times New Roman" w:cs="Times New Roman"/>
            <w:color w:val="0000FF"/>
            <w:u w:val="single"/>
          </w:rPr>
          <w:t>http://oriel-london.org.uk/get-involved/documents/</w:t>
        </w:r>
      </w:hyperlink>
    </w:p>
    <w:p w14:paraId="5A13F7FE" w14:textId="77777777" w:rsidR="003A016F" w:rsidRDefault="003A016F" w:rsidP="003A016F">
      <w:r>
        <w:t xml:space="preserve">The report has been redacted in certain places to protect commercial </w:t>
      </w:r>
      <w:proofErr w:type="gramStart"/>
      <w:r>
        <w:t>confidentiality</w:t>
      </w:r>
      <w:proofErr w:type="gramEnd"/>
      <w:r>
        <w:t xml:space="preserve"> as these sites are currently available on the market, however the un-redacted version was available to participants of the options appraisal workshops to ensure they could make an informed decision. </w:t>
      </w:r>
    </w:p>
    <w:p w14:paraId="4B1DBB37" w14:textId="77777777" w:rsidR="00BF2B94" w:rsidRPr="00E0459F" w:rsidRDefault="003A016F">
      <w:pPr>
        <w:rPr>
          <w:rFonts w:eastAsia="Times New Roman" w:cs="Times New Roman"/>
        </w:rPr>
      </w:pPr>
      <w:r>
        <w:t>A</w:t>
      </w:r>
      <w:r w:rsidR="00BF2B94">
        <w:t xml:space="preserve"> more detailed report </w:t>
      </w:r>
      <w:r>
        <w:t xml:space="preserve">has been produced </w:t>
      </w:r>
      <w:r w:rsidR="00BF2B94">
        <w:t xml:space="preserve">summarising the views of </w:t>
      </w:r>
      <w:r w:rsidR="00BF2B94" w:rsidRPr="00BF2B94">
        <w:t>patients, carers and residents, which have influenced critical success factors and other key issues being considered in reviewing options</w:t>
      </w:r>
      <w:r w:rsidR="00BF2B94">
        <w:t xml:space="preserve">. </w:t>
      </w:r>
      <w:r w:rsidR="00E0459F">
        <w:t>This</w:t>
      </w:r>
      <w:r w:rsidR="00E0459F" w:rsidRPr="00E0459F">
        <w:t xml:space="preserve"> is available together with the options appraisal refresh report at </w:t>
      </w:r>
      <w:hyperlink r:id="rId9" w:history="1">
        <w:r w:rsidR="00E0459F" w:rsidRPr="00E0459F">
          <w:rPr>
            <w:rFonts w:eastAsia="Times New Roman" w:cs="Times New Roman"/>
            <w:color w:val="0000FF"/>
            <w:u w:val="single"/>
          </w:rPr>
          <w:t>http://oriel-london.org.uk/get-involved/documents/</w:t>
        </w:r>
      </w:hyperlink>
      <w:bookmarkStart w:id="0" w:name="_GoBack"/>
      <w:bookmarkEnd w:id="0"/>
    </w:p>
    <w:p w14:paraId="4EA4150E" w14:textId="77777777" w:rsidR="00D81E1B" w:rsidRDefault="00D81E1B" w:rsidP="00D81E1B">
      <w:r w:rsidRPr="009324F0">
        <w:t>While we have a preference to move from the City Road site to the St Pancras hospital site, we remain open to other suggested locations and are seeking them as part of the consultation process.</w:t>
      </w:r>
      <w:r>
        <w:t xml:space="preserve"> These will be subject to the same appraisal against the agreed critical success factors, as described in this report. </w:t>
      </w:r>
    </w:p>
    <w:p w14:paraId="07C89F65" w14:textId="77777777" w:rsidR="00EB4234" w:rsidRPr="006D3D2E" w:rsidRDefault="00EB4234">
      <w:r w:rsidRPr="006D3D2E">
        <w:t>Th</w:t>
      </w:r>
      <w:r w:rsidR="00D81E1B" w:rsidRPr="006D3D2E">
        <w:t>e</w:t>
      </w:r>
      <w:r w:rsidR="00A42854" w:rsidRPr="006D3D2E">
        <w:t xml:space="preserve"> PA Consulting</w:t>
      </w:r>
      <w:r w:rsidR="00D81E1B" w:rsidRPr="006D3D2E">
        <w:t xml:space="preserve"> emerging conclusions document</w:t>
      </w:r>
      <w:r w:rsidRPr="006D3D2E">
        <w:t xml:space="preserve"> sets out:</w:t>
      </w:r>
    </w:p>
    <w:p w14:paraId="369788FC" w14:textId="77777777" w:rsidR="00EB4234" w:rsidRDefault="00D81E1B" w:rsidP="00EB4234">
      <w:pPr>
        <w:pStyle w:val="ListParagraph"/>
        <w:numPr>
          <w:ilvl w:val="0"/>
          <w:numId w:val="1"/>
        </w:numPr>
      </w:pPr>
      <w:r>
        <w:t>The Treasury guidance on investment appraisal that we are following for this options refresh</w:t>
      </w:r>
    </w:p>
    <w:p w14:paraId="6E6EF43A" w14:textId="77777777" w:rsidR="00D81E1B" w:rsidRDefault="00D81E1B" w:rsidP="00EB4234">
      <w:pPr>
        <w:pStyle w:val="ListParagraph"/>
        <w:numPr>
          <w:ilvl w:val="0"/>
          <w:numId w:val="1"/>
        </w:numPr>
      </w:pPr>
      <w:r>
        <w:t>The critical success factors that the sites are being appraised against</w:t>
      </w:r>
    </w:p>
    <w:p w14:paraId="319C3641" w14:textId="77777777" w:rsidR="00EB4234" w:rsidRDefault="00D81E1B" w:rsidP="00EB4234">
      <w:pPr>
        <w:pStyle w:val="ListParagraph"/>
        <w:numPr>
          <w:ilvl w:val="0"/>
          <w:numId w:val="1"/>
        </w:numPr>
      </w:pPr>
      <w:r>
        <w:t>The long list of options and how they do or do not meet the critical success factors</w:t>
      </w:r>
      <w:r w:rsidR="00EB4234">
        <w:t xml:space="preserve"> </w:t>
      </w:r>
    </w:p>
    <w:p w14:paraId="50DA25B7" w14:textId="77777777" w:rsidR="00EB4234" w:rsidRDefault="00D81E1B" w:rsidP="00EB4234">
      <w:pPr>
        <w:pStyle w:val="ListParagraph"/>
        <w:numPr>
          <w:ilvl w:val="0"/>
          <w:numId w:val="1"/>
        </w:numPr>
      </w:pPr>
      <w:r>
        <w:t xml:space="preserve">Explanation of how the long list is </w:t>
      </w:r>
      <w:r w:rsidR="00752A61">
        <w:t xml:space="preserve">assessed to arrive at a </w:t>
      </w:r>
      <w:r>
        <w:t>short</w:t>
      </w:r>
      <w:r w:rsidR="004F1DA6">
        <w:t xml:space="preserve"> list</w:t>
      </w:r>
      <w:r w:rsidR="00752A61">
        <w:t xml:space="preserve"> and </w:t>
      </w:r>
      <w:r>
        <w:t xml:space="preserve">a preferred </w:t>
      </w:r>
      <w:r w:rsidR="00752A61">
        <w:t>way forward</w:t>
      </w:r>
    </w:p>
    <w:p w14:paraId="5BE5CFF8" w14:textId="77777777" w:rsidR="00B1223E" w:rsidRDefault="00B1223E" w:rsidP="00EB4234">
      <w:pPr>
        <w:pStyle w:val="ListParagraph"/>
        <w:numPr>
          <w:ilvl w:val="0"/>
          <w:numId w:val="1"/>
        </w:numPr>
      </w:pPr>
      <w:r>
        <w:lastRenderedPageBreak/>
        <w:t xml:space="preserve">The stakeholders who have been engaged in this process </w:t>
      </w:r>
    </w:p>
    <w:p w14:paraId="1A684BEA" w14:textId="77777777" w:rsidR="00EB4234" w:rsidRPr="00B1223E" w:rsidRDefault="00B1223E" w:rsidP="00EB4234">
      <w:pPr>
        <w:rPr>
          <w:b/>
        </w:rPr>
      </w:pPr>
      <w:r w:rsidRPr="00B1223E">
        <w:rPr>
          <w:b/>
        </w:rPr>
        <w:t>Next steps</w:t>
      </w:r>
    </w:p>
    <w:p w14:paraId="2E351C49" w14:textId="77777777" w:rsidR="00752A61" w:rsidRDefault="00B1223E" w:rsidP="00EB4234">
      <w:r w:rsidRPr="00B1223E">
        <w:t xml:space="preserve">A final options workshop will be held to consider feedback received during the consultation. This will be used to </w:t>
      </w:r>
      <w:r w:rsidR="00752A61">
        <w:t xml:space="preserve">assess whether any changes are required to the options and assessment; and to </w:t>
      </w:r>
      <w:r w:rsidRPr="00B1223E">
        <w:t xml:space="preserve">agree the final longlist, shortlist, and agree </w:t>
      </w:r>
      <w:r w:rsidR="004F1DA6">
        <w:t xml:space="preserve">the </w:t>
      </w:r>
      <w:r w:rsidRPr="00B1223E">
        <w:t xml:space="preserve">preferred </w:t>
      </w:r>
      <w:r w:rsidR="00752A61">
        <w:t>way forward.</w:t>
      </w:r>
    </w:p>
    <w:p w14:paraId="468AF2E9" w14:textId="77777777" w:rsidR="00D81E1B" w:rsidRDefault="00752A61">
      <w:r>
        <w:t>A detailed economic appraisal of the shortlist will then be undertaken and set out in the Outline Business Case in order to confirm the preferred option.</w:t>
      </w:r>
    </w:p>
    <w:p w14:paraId="5B95BF0B" w14:textId="77777777" w:rsidR="00E0459F" w:rsidRDefault="00E0459F"/>
    <w:p w14:paraId="1ACEE024" w14:textId="77777777" w:rsidR="00E0459F" w:rsidRDefault="00E0459F">
      <w:r>
        <w:t>22 May 2019</w:t>
      </w:r>
    </w:p>
    <w:sectPr w:rsidR="00E04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E6A"/>
    <w:multiLevelType w:val="hybridMultilevel"/>
    <w:tmpl w:val="3B68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50508D"/>
    <w:multiLevelType w:val="hybridMultilevel"/>
    <w:tmpl w:val="F59C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34"/>
    <w:rsid w:val="00281687"/>
    <w:rsid w:val="002B5B68"/>
    <w:rsid w:val="003515CB"/>
    <w:rsid w:val="003A016F"/>
    <w:rsid w:val="0045671D"/>
    <w:rsid w:val="004F1DA6"/>
    <w:rsid w:val="006D3D2E"/>
    <w:rsid w:val="00752A61"/>
    <w:rsid w:val="008F0818"/>
    <w:rsid w:val="009324F0"/>
    <w:rsid w:val="00A42854"/>
    <w:rsid w:val="00AA789D"/>
    <w:rsid w:val="00B1223E"/>
    <w:rsid w:val="00B36587"/>
    <w:rsid w:val="00BF2B94"/>
    <w:rsid w:val="00D81E1B"/>
    <w:rsid w:val="00E0459F"/>
    <w:rsid w:val="00E51F5B"/>
    <w:rsid w:val="00EB42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8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34"/>
    <w:pPr>
      <w:ind w:left="720"/>
      <w:contextualSpacing/>
    </w:pPr>
  </w:style>
  <w:style w:type="paragraph" w:styleId="BalloonText">
    <w:name w:val="Balloon Text"/>
    <w:basedOn w:val="Normal"/>
    <w:link w:val="BalloonTextChar"/>
    <w:uiPriority w:val="99"/>
    <w:semiHidden/>
    <w:unhideWhenUsed/>
    <w:rsid w:val="0075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61"/>
    <w:rPr>
      <w:rFonts w:ascii="Segoe UI" w:hAnsi="Segoe UI" w:cs="Segoe UI"/>
      <w:sz w:val="18"/>
      <w:szCs w:val="18"/>
    </w:rPr>
  </w:style>
  <w:style w:type="character" w:styleId="Hyperlink">
    <w:name w:val="Hyperlink"/>
    <w:basedOn w:val="DefaultParagraphFont"/>
    <w:uiPriority w:val="99"/>
    <w:semiHidden/>
    <w:unhideWhenUsed/>
    <w:rsid w:val="00E045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34"/>
    <w:pPr>
      <w:ind w:left="720"/>
      <w:contextualSpacing/>
    </w:pPr>
  </w:style>
  <w:style w:type="paragraph" w:styleId="BalloonText">
    <w:name w:val="Balloon Text"/>
    <w:basedOn w:val="Normal"/>
    <w:link w:val="BalloonTextChar"/>
    <w:uiPriority w:val="99"/>
    <w:semiHidden/>
    <w:unhideWhenUsed/>
    <w:rsid w:val="0075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61"/>
    <w:rPr>
      <w:rFonts w:ascii="Segoe UI" w:hAnsi="Segoe UI" w:cs="Segoe UI"/>
      <w:sz w:val="18"/>
      <w:szCs w:val="18"/>
    </w:rPr>
  </w:style>
  <w:style w:type="character" w:styleId="Hyperlink">
    <w:name w:val="Hyperlink"/>
    <w:basedOn w:val="DefaultParagraphFont"/>
    <w:uiPriority w:val="99"/>
    <w:semiHidden/>
    <w:unhideWhenUsed/>
    <w:rsid w:val="00E0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2394">
      <w:bodyDiv w:val="1"/>
      <w:marLeft w:val="0"/>
      <w:marRight w:val="0"/>
      <w:marTop w:val="0"/>
      <w:marBottom w:val="0"/>
      <w:divBdr>
        <w:top w:val="none" w:sz="0" w:space="0" w:color="auto"/>
        <w:left w:val="none" w:sz="0" w:space="0" w:color="auto"/>
        <w:bottom w:val="none" w:sz="0" w:space="0" w:color="auto"/>
        <w:right w:val="none" w:sz="0" w:space="0" w:color="auto"/>
      </w:divBdr>
    </w:div>
    <w:div w:id="13797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oriel-london.org.uk/get-involved/documents/" TargetMode="External"/><Relationship Id="rId9" Type="http://schemas.openxmlformats.org/officeDocument/2006/relationships/hyperlink" Target="http://oriel-london.org.uk/get-involved/docum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Sharanjit</dc:creator>
  <cp:keywords/>
  <dc:description/>
  <cp:lastModifiedBy>Wendy Smith</cp:lastModifiedBy>
  <cp:revision>2</cp:revision>
  <dcterms:created xsi:type="dcterms:W3CDTF">2019-05-22T12:31:00Z</dcterms:created>
  <dcterms:modified xsi:type="dcterms:W3CDTF">2019-05-22T12:31:00Z</dcterms:modified>
</cp:coreProperties>
</file>