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4E1F" w14:textId="27B913EB" w:rsidR="00255A87" w:rsidRPr="00B221A6" w:rsidRDefault="00F27D06" w:rsidP="00255A87">
      <w:pPr>
        <w:pStyle w:val="Minutes"/>
        <w:rPr>
          <w:color w:val="007377"/>
          <w:sz w:val="32"/>
          <w:szCs w:val="32"/>
        </w:rPr>
      </w:pPr>
      <w:r w:rsidRPr="00B221A6">
        <w:rPr>
          <w:color w:val="007377"/>
          <w:sz w:val="32"/>
          <w:szCs w:val="32"/>
        </w:rPr>
        <w:t>Oriel – the co-design stage</w:t>
      </w:r>
    </w:p>
    <w:p w14:paraId="49FABCF7" w14:textId="0DF12A13" w:rsidR="006A62EE" w:rsidRPr="00B221A6" w:rsidRDefault="006A62EE" w:rsidP="00255A87">
      <w:pPr>
        <w:pStyle w:val="Minutes"/>
        <w:rPr>
          <w:i/>
          <w:iCs/>
          <w:color w:val="007377"/>
          <w:sz w:val="40"/>
          <w:szCs w:val="40"/>
        </w:rPr>
      </w:pPr>
      <w:r w:rsidRPr="00B221A6">
        <w:rPr>
          <w:i/>
          <w:iCs/>
          <w:color w:val="007377"/>
          <w:sz w:val="40"/>
          <w:szCs w:val="40"/>
        </w:rPr>
        <w:t>You’re part of the story</w:t>
      </w:r>
    </w:p>
    <w:p w14:paraId="07EE49E0" w14:textId="287BEA5E" w:rsidR="006F7CD0" w:rsidRPr="00871C43" w:rsidRDefault="008D42D8" w:rsidP="00871C43">
      <w:pPr>
        <w:pStyle w:val="Meetingdetails"/>
        <w:tabs>
          <w:tab w:val="left" w:pos="1985"/>
        </w:tabs>
        <w:ind w:left="1980" w:hanging="1980"/>
        <w:rPr>
          <w:szCs w:val="24"/>
        </w:rPr>
      </w:pPr>
      <w:r>
        <w:t>Report title</w:t>
      </w:r>
      <w:r w:rsidR="001B45F9">
        <w:tab/>
      </w:r>
      <w:r w:rsidR="00B02E91">
        <w:t xml:space="preserve">Summary of </w:t>
      </w:r>
      <w:r w:rsidRPr="001B45F9">
        <w:rPr>
          <w:szCs w:val="24"/>
        </w:rPr>
        <w:t>outcomes from engagement March-</w:t>
      </w:r>
      <w:r w:rsidR="00A0396A">
        <w:rPr>
          <w:szCs w:val="24"/>
        </w:rPr>
        <w:t>September</w:t>
      </w:r>
      <w:r w:rsidRPr="001B45F9">
        <w:rPr>
          <w:szCs w:val="24"/>
        </w:rPr>
        <w:t xml:space="preserve"> 2021</w:t>
      </w:r>
      <w:r w:rsidR="00255A87">
        <w:tab/>
      </w:r>
      <w:r w:rsidR="00A0396A" w:rsidRPr="00255A87">
        <w:rPr>
          <w:noProof/>
          <w:color w:val="408B96"/>
          <w:lang w:eastAsia="en-GB"/>
        </w:rPr>
        <w:drawing>
          <wp:anchor distT="0" distB="0" distL="114300" distR="114300" simplePos="0" relativeHeight="251659264" behindDoc="0" locked="0" layoutInCell="1" allowOverlap="1" wp14:anchorId="52EE879D" wp14:editId="7CFCBDD5">
            <wp:simplePos x="0" y="0"/>
            <wp:positionH relativeFrom="margin">
              <wp:posOffset>-165100</wp:posOffset>
            </wp:positionH>
            <wp:positionV relativeFrom="paragraph">
              <wp:posOffset>453650</wp:posOffset>
            </wp:positionV>
            <wp:extent cx="6997065" cy="45085"/>
            <wp:effectExtent l="0" t="0" r="63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6997065" cy="45085"/>
                    </a:xfrm>
                    <a:prstGeom prst="rect">
                      <a:avLst/>
                    </a:prstGeom>
                  </pic:spPr>
                </pic:pic>
              </a:graphicData>
            </a:graphic>
            <wp14:sizeRelH relativeFrom="margin">
              <wp14:pctWidth>0</wp14:pctWidth>
            </wp14:sizeRelH>
            <wp14:sizeRelV relativeFrom="margin">
              <wp14:pctHeight>0</wp14:pctHeight>
            </wp14:sizeRelV>
          </wp:anchor>
        </w:drawing>
      </w:r>
    </w:p>
    <w:p w14:paraId="363613AA" w14:textId="43514302" w:rsidR="008D42D8" w:rsidRDefault="008D42D8" w:rsidP="00255A87">
      <w:pPr>
        <w:pStyle w:val="Meetingdetails"/>
        <w:tabs>
          <w:tab w:val="left" w:pos="1985"/>
        </w:tabs>
        <w:rPr>
          <w:b w:val="0"/>
        </w:rPr>
      </w:pPr>
    </w:p>
    <w:p w14:paraId="775A1EB2" w14:textId="3254A8A9" w:rsidR="00255A87" w:rsidRPr="00B221A6" w:rsidRDefault="00B02E91">
      <w:pPr>
        <w:rPr>
          <w:b/>
          <w:color w:val="007377"/>
          <w:sz w:val="32"/>
          <w:szCs w:val="32"/>
        </w:rPr>
      </w:pPr>
      <w:r w:rsidRPr="00B221A6">
        <w:rPr>
          <w:b/>
          <w:color w:val="007377"/>
          <w:sz w:val="32"/>
          <w:szCs w:val="32"/>
        </w:rPr>
        <w:t xml:space="preserve">Introduction </w:t>
      </w:r>
    </w:p>
    <w:p w14:paraId="65DAB80E" w14:textId="12752AB3" w:rsidR="00FF459F" w:rsidRDefault="00D67F04" w:rsidP="00F27D06">
      <w:pPr>
        <w:rPr>
          <w:rFonts w:ascii="Arial" w:hAnsi="Arial" w:cs="Arial"/>
        </w:rPr>
      </w:pPr>
      <w:r>
        <w:rPr>
          <w:rFonts w:ascii="Arial" w:hAnsi="Arial" w:cs="Arial"/>
        </w:rPr>
        <w:t xml:space="preserve">This is a summary </w:t>
      </w:r>
      <w:r w:rsidR="00A0396A">
        <w:rPr>
          <w:rFonts w:ascii="Arial" w:hAnsi="Arial" w:cs="Arial"/>
        </w:rPr>
        <w:t xml:space="preserve">of </w:t>
      </w:r>
      <w:r w:rsidR="005E4118">
        <w:rPr>
          <w:rFonts w:ascii="Arial" w:hAnsi="Arial" w:cs="Arial"/>
        </w:rPr>
        <w:t>what</w:t>
      </w:r>
      <w:r w:rsidR="00A0396A">
        <w:rPr>
          <w:rFonts w:ascii="Arial" w:hAnsi="Arial" w:cs="Arial"/>
        </w:rPr>
        <w:t xml:space="preserve"> people have </w:t>
      </w:r>
      <w:r w:rsidR="005E4118">
        <w:rPr>
          <w:rFonts w:ascii="Arial" w:hAnsi="Arial" w:cs="Arial"/>
        </w:rPr>
        <w:t>told us during March to September 2021</w:t>
      </w:r>
      <w:r w:rsidR="00207ED9">
        <w:rPr>
          <w:rFonts w:ascii="Arial" w:hAnsi="Arial" w:cs="Arial"/>
        </w:rPr>
        <w:t xml:space="preserve"> </w:t>
      </w:r>
      <w:r w:rsidR="005E4118">
        <w:rPr>
          <w:rFonts w:ascii="Arial" w:hAnsi="Arial" w:cs="Arial"/>
        </w:rPr>
        <w:t>about their hopes for</w:t>
      </w:r>
      <w:r w:rsidR="00A0396A">
        <w:rPr>
          <w:rFonts w:ascii="Arial" w:hAnsi="Arial" w:cs="Arial"/>
        </w:rPr>
        <w:t xml:space="preserve"> Oriel</w:t>
      </w:r>
      <w:r w:rsidR="00AD0800">
        <w:rPr>
          <w:rFonts w:ascii="Arial" w:hAnsi="Arial" w:cs="Arial"/>
        </w:rPr>
        <w:t>.</w:t>
      </w:r>
      <w:r w:rsidR="00A0396A">
        <w:rPr>
          <w:rFonts w:ascii="Arial" w:hAnsi="Arial" w:cs="Arial"/>
        </w:rPr>
        <w:t xml:space="preserve"> </w:t>
      </w:r>
      <w:r w:rsidR="005E4118">
        <w:rPr>
          <w:rFonts w:ascii="Arial" w:hAnsi="Arial" w:cs="Arial"/>
        </w:rPr>
        <w:t>We asked for feedback about what is</w:t>
      </w:r>
      <w:r w:rsidR="00A0396A">
        <w:rPr>
          <w:rFonts w:ascii="Arial" w:hAnsi="Arial" w:cs="Arial"/>
        </w:rPr>
        <w:t xml:space="preserve"> important</w:t>
      </w:r>
      <w:r w:rsidR="005E4118">
        <w:rPr>
          <w:rFonts w:ascii="Arial" w:hAnsi="Arial" w:cs="Arial"/>
        </w:rPr>
        <w:t xml:space="preserve"> </w:t>
      </w:r>
      <w:r w:rsidR="00A0396A">
        <w:rPr>
          <w:rFonts w:ascii="Arial" w:hAnsi="Arial" w:cs="Arial"/>
        </w:rPr>
        <w:t xml:space="preserve">in the design of the new centre for </w:t>
      </w:r>
      <w:r w:rsidR="005E4118">
        <w:rPr>
          <w:rFonts w:ascii="Arial" w:hAnsi="Arial" w:cs="Arial"/>
        </w:rPr>
        <w:t>eye</w:t>
      </w:r>
      <w:r w:rsidR="00BD4E26">
        <w:rPr>
          <w:rFonts w:ascii="Arial" w:hAnsi="Arial" w:cs="Arial"/>
        </w:rPr>
        <w:t xml:space="preserve"> </w:t>
      </w:r>
      <w:r w:rsidR="005E4118">
        <w:rPr>
          <w:rFonts w:ascii="Arial" w:hAnsi="Arial" w:cs="Arial"/>
        </w:rPr>
        <w:t xml:space="preserve">care, research and education. </w:t>
      </w:r>
      <w:r w:rsidR="00FF459F">
        <w:rPr>
          <w:rFonts w:ascii="Arial" w:hAnsi="Arial" w:cs="Arial"/>
        </w:rPr>
        <w:t xml:space="preserve">We spoke to patients, carers and staff to make sure that the design of Oriel meets </w:t>
      </w:r>
      <w:r w:rsidR="00BD4E26">
        <w:rPr>
          <w:rFonts w:ascii="Arial" w:hAnsi="Arial" w:cs="Arial"/>
        </w:rPr>
        <w:t>their needs and</w:t>
      </w:r>
      <w:r w:rsidR="00FF459F">
        <w:rPr>
          <w:rFonts w:ascii="Arial" w:hAnsi="Arial" w:cs="Arial"/>
        </w:rPr>
        <w:t xml:space="preserve"> expectations before the building work starts.  </w:t>
      </w:r>
    </w:p>
    <w:p w14:paraId="7A1E8D4E" w14:textId="627DBA5E" w:rsidR="00255A87" w:rsidRPr="00DF5EC6" w:rsidRDefault="00FF459F">
      <w:pPr>
        <w:rPr>
          <w:rFonts w:ascii="Arial" w:hAnsi="Arial" w:cs="Arial"/>
        </w:rPr>
      </w:pPr>
      <w:r>
        <w:rPr>
          <w:rFonts w:ascii="Arial" w:hAnsi="Arial" w:cs="Arial"/>
        </w:rPr>
        <w:t xml:space="preserve">We have identified </w:t>
      </w:r>
      <w:r w:rsidR="00A0396A">
        <w:rPr>
          <w:rFonts w:ascii="Arial" w:hAnsi="Arial" w:cs="Arial"/>
        </w:rPr>
        <w:t xml:space="preserve">common themes, </w:t>
      </w:r>
      <w:r>
        <w:rPr>
          <w:rFonts w:ascii="Arial" w:hAnsi="Arial" w:cs="Arial"/>
        </w:rPr>
        <w:t xml:space="preserve">including </w:t>
      </w:r>
      <w:r w:rsidR="00A0396A">
        <w:rPr>
          <w:rFonts w:ascii="Arial" w:hAnsi="Arial" w:cs="Arial"/>
        </w:rPr>
        <w:t xml:space="preserve">what people </w:t>
      </w:r>
      <w:r w:rsidR="005E4118">
        <w:rPr>
          <w:rFonts w:ascii="Arial" w:hAnsi="Arial" w:cs="Arial"/>
        </w:rPr>
        <w:t>like about</w:t>
      </w:r>
      <w:r w:rsidR="00A0396A">
        <w:rPr>
          <w:rFonts w:ascii="Arial" w:hAnsi="Arial" w:cs="Arial"/>
        </w:rPr>
        <w:t xml:space="preserve"> the design, their doubts, uncertainties and </w:t>
      </w:r>
      <w:r w:rsidR="008310CE">
        <w:rPr>
          <w:rFonts w:ascii="Arial" w:hAnsi="Arial" w:cs="Arial"/>
        </w:rPr>
        <w:t>what they would like to know more about</w:t>
      </w:r>
      <w:r w:rsidR="00A0396A">
        <w:rPr>
          <w:rFonts w:ascii="Arial" w:hAnsi="Arial" w:cs="Arial"/>
        </w:rPr>
        <w:t>.</w:t>
      </w:r>
      <w:r>
        <w:rPr>
          <w:rFonts w:ascii="Arial" w:hAnsi="Arial" w:cs="Arial"/>
        </w:rPr>
        <w:t xml:space="preserve"> All of this information will be used as the basis for continuing our Oriel engagement programme. </w:t>
      </w:r>
    </w:p>
    <w:p w14:paraId="0514B97C" w14:textId="1D2EF0DF" w:rsidR="005720DF" w:rsidRDefault="00FF459F" w:rsidP="005720DF">
      <w:pPr>
        <w:ind w:left="284" w:hanging="284"/>
        <w:rPr>
          <w:b/>
          <w:color w:val="000000" w:themeColor="text1"/>
          <w:szCs w:val="24"/>
        </w:rPr>
      </w:pPr>
      <w:r>
        <w:rPr>
          <w:b/>
          <w:color w:val="000000" w:themeColor="text1"/>
          <w:szCs w:val="24"/>
        </w:rPr>
        <w:t xml:space="preserve">What we mean by </w:t>
      </w:r>
      <w:r w:rsidR="006A150C">
        <w:rPr>
          <w:b/>
          <w:color w:val="000000" w:themeColor="text1"/>
          <w:szCs w:val="24"/>
        </w:rPr>
        <w:t xml:space="preserve">Oriel </w:t>
      </w:r>
      <w:r>
        <w:rPr>
          <w:b/>
          <w:color w:val="000000" w:themeColor="text1"/>
          <w:szCs w:val="24"/>
        </w:rPr>
        <w:t xml:space="preserve">engagement </w:t>
      </w:r>
    </w:p>
    <w:p w14:paraId="64B6E879" w14:textId="6A67CEAC" w:rsidR="00FF459F" w:rsidRDefault="00FF459F" w:rsidP="006A150C">
      <w:pPr>
        <w:rPr>
          <w:color w:val="000000" w:themeColor="text1"/>
          <w:szCs w:val="24"/>
        </w:rPr>
      </w:pPr>
      <w:r w:rsidRPr="006A150C">
        <w:rPr>
          <w:color w:val="000000" w:themeColor="text1"/>
          <w:szCs w:val="24"/>
        </w:rPr>
        <w:t xml:space="preserve">Engagement </w:t>
      </w:r>
      <w:r w:rsidR="006A150C">
        <w:rPr>
          <w:color w:val="000000" w:themeColor="text1"/>
          <w:szCs w:val="24"/>
        </w:rPr>
        <w:t>involves</w:t>
      </w:r>
      <w:r w:rsidRPr="006A150C">
        <w:rPr>
          <w:color w:val="000000" w:themeColor="text1"/>
          <w:szCs w:val="24"/>
        </w:rPr>
        <w:t xml:space="preserve"> talking </w:t>
      </w:r>
      <w:r w:rsidR="006A150C">
        <w:rPr>
          <w:color w:val="000000" w:themeColor="text1"/>
          <w:szCs w:val="24"/>
        </w:rPr>
        <w:t xml:space="preserve">and listening to people so that their views are taken into account in the design of Oriel. Having these conversations about Oriel will enable us to jointly deliver a building that is the best it can be.    </w:t>
      </w:r>
    </w:p>
    <w:p w14:paraId="2B709053" w14:textId="5F6799BF" w:rsidR="00315851" w:rsidRDefault="00315851" w:rsidP="006A150C">
      <w:pPr>
        <w:rPr>
          <w:b/>
          <w:bCs/>
          <w:color w:val="000000" w:themeColor="text1"/>
          <w:szCs w:val="24"/>
        </w:rPr>
      </w:pPr>
      <w:r>
        <w:rPr>
          <w:b/>
          <w:bCs/>
          <w:color w:val="000000" w:themeColor="text1"/>
          <w:szCs w:val="24"/>
        </w:rPr>
        <w:t xml:space="preserve">Who did we engage with? </w:t>
      </w:r>
    </w:p>
    <w:p w14:paraId="248218F1" w14:textId="3BA549C2" w:rsidR="00315851" w:rsidRDefault="006E77CE" w:rsidP="00BB502B">
      <w:pPr>
        <w:pStyle w:val="ListParagraph"/>
        <w:numPr>
          <w:ilvl w:val="0"/>
          <w:numId w:val="74"/>
        </w:numPr>
        <w:rPr>
          <w:color w:val="000000" w:themeColor="text1"/>
          <w:szCs w:val="24"/>
        </w:rPr>
      </w:pPr>
      <w:r>
        <w:rPr>
          <w:color w:val="000000" w:themeColor="text1"/>
          <w:szCs w:val="24"/>
        </w:rPr>
        <w:t xml:space="preserve">We have engaged with over 1,000 patients, staff and members of the public </w:t>
      </w:r>
      <w:r w:rsidR="006A3D4C">
        <w:rPr>
          <w:color w:val="000000" w:themeColor="text1"/>
          <w:szCs w:val="24"/>
        </w:rPr>
        <w:t xml:space="preserve">during March to September 2021. </w:t>
      </w:r>
    </w:p>
    <w:p w14:paraId="4F0B6B2C" w14:textId="313E40E9" w:rsidR="006A3D4C" w:rsidRDefault="006A3D4C" w:rsidP="00BB502B">
      <w:pPr>
        <w:pStyle w:val="ListParagraph"/>
        <w:numPr>
          <w:ilvl w:val="0"/>
          <w:numId w:val="74"/>
        </w:numPr>
        <w:rPr>
          <w:color w:val="000000" w:themeColor="text1"/>
          <w:szCs w:val="24"/>
        </w:rPr>
      </w:pPr>
      <w:r>
        <w:rPr>
          <w:color w:val="000000" w:themeColor="text1"/>
          <w:szCs w:val="24"/>
        </w:rPr>
        <w:t>We engaged with people using a range of different online and in-person methods including</w:t>
      </w:r>
      <w:r w:rsidR="00A42385">
        <w:rPr>
          <w:color w:val="000000" w:themeColor="text1"/>
          <w:szCs w:val="24"/>
        </w:rPr>
        <w:t xml:space="preserve">. </w:t>
      </w:r>
    </w:p>
    <w:p w14:paraId="3F0230F6" w14:textId="05488B7F" w:rsidR="006A3D4C" w:rsidRDefault="00376CAC" w:rsidP="006A3D4C">
      <w:pPr>
        <w:pStyle w:val="ListParagraph"/>
        <w:numPr>
          <w:ilvl w:val="1"/>
          <w:numId w:val="74"/>
        </w:numPr>
        <w:rPr>
          <w:color w:val="000000" w:themeColor="text1"/>
          <w:szCs w:val="24"/>
        </w:rPr>
      </w:pPr>
      <w:r>
        <w:rPr>
          <w:color w:val="000000" w:themeColor="text1"/>
          <w:szCs w:val="24"/>
        </w:rPr>
        <w:t>Online discussions and workshops</w:t>
      </w:r>
    </w:p>
    <w:p w14:paraId="4B1C2F99" w14:textId="4D1CBC92" w:rsidR="00376CAC" w:rsidRDefault="00376CAC" w:rsidP="006A3D4C">
      <w:pPr>
        <w:pStyle w:val="ListParagraph"/>
        <w:numPr>
          <w:ilvl w:val="1"/>
          <w:numId w:val="74"/>
        </w:numPr>
        <w:rPr>
          <w:color w:val="000000" w:themeColor="text1"/>
          <w:szCs w:val="24"/>
        </w:rPr>
      </w:pPr>
      <w:r>
        <w:rPr>
          <w:color w:val="000000" w:themeColor="text1"/>
          <w:szCs w:val="24"/>
        </w:rPr>
        <w:t xml:space="preserve">An online and print survey </w:t>
      </w:r>
    </w:p>
    <w:p w14:paraId="627AFEC9" w14:textId="6F1E7930" w:rsidR="00376CAC" w:rsidRDefault="00376CAC" w:rsidP="006A3D4C">
      <w:pPr>
        <w:pStyle w:val="ListParagraph"/>
        <w:numPr>
          <w:ilvl w:val="1"/>
          <w:numId w:val="74"/>
        </w:numPr>
        <w:rPr>
          <w:color w:val="000000" w:themeColor="text1"/>
          <w:szCs w:val="24"/>
        </w:rPr>
      </w:pPr>
      <w:r>
        <w:rPr>
          <w:color w:val="000000" w:themeColor="text1"/>
          <w:szCs w:val="24"/>
        </w:rPr>
        <w:t xml:space="preserve">Face-to-face conversations </w:t>
      </w:r>
    </w:p>
    <w:p w14:paraId="7F1C2B22" w14:textId="7F096F2C" w:rsidR="00376CAC" w:rsidRDefault="008B4DDF" w:rsidP="006A3D4C">
      <w:pPr>
        <w:pStyle w:val="ListParagraph"/>
        <w:numPr>
          <w:ilvl w:val="1"/>
          <w:numId w:val="74"/>
        </w:numPr>
        <w:rPr>
          <w:color w:val="000000" w:themeColor="text1"/>
          <w:szCs w:val="24"/>
        </w:rPr>
      </w:pPr>
      <w:r>
        <w:rPr>
          <w:color w:val="000000" w:themeColor="text1"/>
          <w:szCs w:val="24"/>
        </w:rPr>
        <w:t xml:space="preserve">Oriel patient, partner and staff advisory groups </w:t>
      </w:r>
    </w:p>
    <w:p w14:paraId="27FAE365" w14:textId="09A78F1A" w:rsidR="008B4DDF" w:rsidRPr="00BB502B" w:rsidRDefault="006F01D3" w:rsidP="00441D15">
      <w:pPr>
        <w:pStyle w:val="ListParagraph"/>
        <w:numPr>
          <w:ilvl w:val="1"/>
          <w:numId w:val="74"/>
        </w:numPr>
        <w:rPr>
          <w:color w:val="000000" w:themeColor="text1"/>
          <w:szCs w:val="24"/>
        </w:rPr>
      </w:pPr>
      <w:r>
        <w:rPr>
          <w:color w:val="000000" w:themeColor="text1"/>
          <w:szCs w:val="24"/>
        </w:rPr>
        <w:t xml:space="preserve">A three-day in person exhibition </w:t>
      </w:r>
    </w:p>
    <w:p w14:paraId="6E39A2AE" w14:textId="77777777" w:rsidR="00AF2D3B" w:rsidRDefault="00AF2D3B" w:rsidP="005720DF">
      <w:pPr>
        <w:rPr>
          <w:b/>
          <w:bCs/>
          <w:color w:val="000000" w:themeColor="text1"/>
          <w:szCs w:val="24"/>
        </w:rPr>
      </w:pPr>
      <w:r w:rsidRPr="00AF2D3B">
        <w:rPr>
          <w:color w:val="000000" w:themeColor="text1"/>
          <w:szCs w:val="24"/>
        </w:rPr>
        <w:t xml:space="preserve">More information on the types of discussion can be found in the </w:t>
      </w:r>
      <w:r w:rsidRPr="00AF2D3B">
        <w:rPr>
          <w:b/>
          <w:bCs/>
          <w:color w:val="000000" w:themeColor="text1"/>
          <w:szCs w:val="24"/>
        </w:rPr>
        <w:t xml:space="preserve">appendix </w:t>
      </w:r>
    </w:p>
    <w:p w14:paraId="4B908EEB" w14:textId="7BEF67F3" w:rsidR="008310CE" w:rsidRPr="005720DF" w:rsidRDefault="003D3C68" w:rsidP="005720DF">
      <w:pPr>
        <w:rPr>
          <w:b/>
          <w:color w:val="000000" w:themeColor="text1"/>
          <w:szCs w:val="24"/>
        </w:rPr>
      </w:pPr>
      <w:r>
        <w:rPr>
          <w:b/>
          <w:color w:val="000000" w:themeColor="text1"/>
          <w:szCs w:val="24"/>
        </w:rPr>
        <w:t>Top five themes that</w:t>
      </w:r>
      <w:r w:rsidR="005720DF" w:rsidRPr="005720DF">
        <w:rPr>
          <w:b/>
          <w:color w:val="000000" w:themeColor="text1"/>
          <w:szCs w:val="24"/>
        </w:rPr>
        <w:t xml:space="preserve"> people consider important in the design</w:t>
      </w:r>
    </w:p>
    <w:p w14:paraId="53499E61" w14:textId="77777777" w:rsidR="00DF5EC6" w:rsidRPr="00DF5EC6" w:rsidRDefault="00DF5EC6" w:rsidP="00DF5EC6">
      <w:pPr>
        <w:pStyle w:val="ListParagraph"/>
        <w:numPr>
          <w:ilvl w:val="0"/>
          <w:numId w:val="0"/>
        </w:numPr>
        <w:ind w:left="720"/>
        <w:rPr>
          <w:bCs/>
          <w:color w:val="000000" w:themeColor="text1"/>
          <w:szCs w:val="24"/>
        </w:rPr>
      </w:pPr>
    </w:p>
    <w:p w14:paraId="09912344" w14:textId="77777777" w:rsidR="00E75F87" w:rsidRDefault="00E75F87" w:rsidP="00E75F87">
      <w:pPr>
        <w:pStyle w:val="ListParagraph"/>
        <w:numPr>
          <w:ilvl w:val="1"/>
          <w:numId w:val="55"/>
        </w:numPr>
        <w:rPr>
          <w:bCs/>
          <w:color w:val="000000" w:themeColor="text1"/>
          <w:szCs w:val="24"/>
        </w:rPr>
      </w:pPr>
      <w:r w:rsidRPr="00800931">
        <w:rPr>
          <w:b/>
          <w:color w:val="000000" w:themeColor="text1"/>
          <w:szCs w:val="24"/>
        </w:rPr>
        <w:t>A welcoming, pleasant atmosphere</w:t>
      </w:r>
      <w:r>
        <w:rPr>
          <w:bCs/>
          <w:color w:val="000000" w:themeColor="text1"/>
          <w:szCs w:val="24"/>
        </w:rPr>
        <w:t xml:space="preserve"> – especially around the building’s entrances and the atrium, the central space where the reception area will be. Both staff and patients talk about how the building should feel and the impact on confidence and inspiration.</w:t>
      </w:r>
    </w:p>
    <w:p w14:paraId="6F6FC9C1" w14:textId="77777777" w:rsidR="00441D15" w:rsidRDefault="00441D15" w:rsidP="00441D15">
      <w:pPr>
        <w:pStyle w:val="ListParagraph"/>
        <w:numPr>
          <w:ilvl w:val="0"/>
          <w:numId w:val="0"/>
        </w:numPr>
        <w:ind w:left="1440"/>
        <w:rPr>
          <w:bCs/>
          <w:color w:val="000000" w:themeColor="text1"/>
          <w:szCs w:val="24"/>
        </w:rPr>
      </w:pPr>
    </w:p>
    <w:p w14:paraId="435F6478" w14:textId="3BD9B6AD" w:rsidR="00E00692" w:rsidRPr="00441D15" w:rsidRDefault="00E00692" w:rsidP="00E75F87">
      <w:pPr>
        <w:pStyle w:val="ListParagraph"/>
        <w:numPr>
          <w:ilvl w:val="1"/>
          <w:numId w:val="55"/>
        </w:numPr>
        <w:rPr>
          <w:bCs/>
          <w:color w:val="000000" w:themeColor="text1"/>
          <w:szCs w:val="24"/>
        </w:rPr>
      </w:pPr>
      <w:r w:rsidRPr="00800931">
        <w:rPr>
          <w:b/>
          <w:color w:val="000000" w:themeColor="text1"/>
          <w:szCs w:val="24"/>
        </w:rPr>
        <w:t xml:space="preserve">A </w:t>
      </w:r>
      <w:r w:rsidR="005720DF" w:rsidRPr="00AD20BC">
        <w:rPr>
          <w:b/>
          <w:color w:val="000000" w:themeColor="text1"/>
          <w:szCs w:val="24"/>
        </w:rPr>
        <w:t>comfortable environment</w:t>
      </w:r>
      <w:r w:rsidR="005720DF" w:rsidRPr="00AD20BC">
        <w:rPr>
          <w:bCs/>
          <w:color w:val="000000" w:themeColor="text1"/>
          <w:szCs w:val="24"/>
        </w:rPr>
        <w:t xml:space="preserve"> –</w:t>
      </w:r>
      <w:r>
        <w:rPr>
          <w:bCs/>
          <w:color w:val="000000" w:themeColor="text1"/>
          <w:szCs w:val="24"/>
        </w:rPr>
        <w:t xml:space="preserve"> </w:t>
      </w:r>
      <w:r w:rsidR="005720DF" w:rsidRPr="00AD20BC">
        <w:rPr>
          <w:bCs/>
          <w:color w:val="000000" w:themeColor="text1"/>
          <w:szCs w:val="24"/>
        </w:rPr>
        <w:t xml:space="preserve">a calming </w:t>
      </w:r>
      <w:r w:rsidR="00BD4E26" w:rsidRPr="00AD20BC">
        <w:rPr>
          <w:bCs/>
          <w:color w:val="000000" w:themeColor="text1"/>
          <w:szCs w:val="24"/>
        </w:rPr>
        <w:t>place</w:t>
      </w:r>
      <w:r w:rsidR="005720DF" w:rsidRPr="00AD20BC">
        <w:rPr>
          <w:bCs/>
          <w:color w:val="000000" w:themeColor="text1"/>
          <w:szCs w:val="24"/>
        </w:rPr>
        <w:t xml:space="preserve"> </w:t>
      </w:r>
      <w:r w:rsidR="009C242D" w:rsidRPr="00AD20BC">
        <w:rPr>
          <w:bCs/>
          <w:color w:val="000000" w:themeColor="text1"/>
          <w:szCs w:val="24"/>
        </w:rPr>
        <w:t xml:space="preserve">for </w:t>
      </w:r>
      <w:r w:rsidR="00BD4E26" w:rsidRPr="00AD20BC">
        <w:rPr>
          <w:bCs/>
          <w:color w:val="000000" w:themeColor="text1"/>
          <w:szCs w:val="24"/>
        </w:rPr>
        <w:t>everyone with plenty of space and an even temperature inside the building</w:t>
      </w:r>
      <w:r w:rsidR="009C242D" w:rsidRPr="00AD20BC">
        <w:rPr>
          <w:bCs/>
          <w:color w:val="000000" w:themeColor="text1"/>
          <w:szCs w:val="24"/>
        </w:rPr>
        <w:t xml:space="preserve">. </w:t>
      </w:r>
      <w:r w:rsidR="00DF5EC6" w:rsidRPr="00AD20BC">
        <w:rPr>
          <w:bCs/>
          <w:color w:val="000000" w:themeColor="text1"/>
          <w:szCs w:val="24"/>
        </w:rPr>
        <w:t>L</w:t>
      </w:r>
      <w:r w:rsidR="005720DF" w:rsidRPr="00AD20BC">
        <w:rPr>
          <w:bCs/>
          <w:color w:val="000000" w:themeColor="text1"/>
          <w:szCs w:val="24"/>
        </w:rPr>
        <w:t>ighting</w:t>
      </w:r>
      <w:r w:rsidR="009C242D" w:rsidRPr="00AD20BC">
        <w:rPr>
          <w:bCs/>
          <w:color w:val="000000" w:themeColor="text1"/>
          <w:szCs w:val="24"/>
        </w:rPr>
        <w:t xml:space="preserve"> and </w:t>
      </w:r>
      <w:r w:rsidR="006A150C" w:rsidRPr="00AD20BC">
        <w:rPr>
          <w:bCs/>
          <w:color w:val="000000" w:themeColor="text1"/>
          <w:szCs w:val="24"/>
        </w:rPr>
        <w:t>sound</w:t>
      </w:r>
      <w:r w:rsidR="009C242D" w:rsidRPr="00AD20BC">
        <w:rPr>
          <w:bCs/>
          <w:color w:val="000000" w:themeColor="text1"/>
          <w:szCs w:val="24"/>
        </w:rPr>
        <w:t xml:space="preserve"> </w:t>
      </w:r>
      <w:r w:rsidR="00DF5EC6" w:rsidRPr="00AD20BC">
        <w:rPr>
          <w:bCs/>
          <w:color w:val="000000" w:themeColor="text1"/>
          <w:szCs w:val="24"/>
        </w:rPr>
        <w:t>are</w:t>
      </w:r>
      <w:r w:rsidR="009C242D" w:rsidRPr="00AD20BC">
        <w:rPr>
          <w:bCs/>
          <w:color w:val="000000" w:themeColor="text1"/>
          <w:szCs w:val="24"/>
        </w:rPr>
        <w:t xml:space="preserve"> important for people with </w:t>
      </w:r>
      <w:r w:rsidR="006A150C" w:rsidRPr="00AD20BC">
        <w:rPr>
          <w:bCs/>
          <w:color w:val="000000" w:themeColor="text1"/>
          <w:szCs w:val="24"/>
        </w:rPr>
        <w:t>visual impairments</w:t>
      </w:r>
      <w:r w:rsidR="009C242D" w:rsidRPr="00AD20BC">
        <w:rPr>
          <w:bCs/>
          <w:color w:val="000000" w:themeColor="text1"/>
          <w:szCs w:val="24"/>
        </w:rPr>
        <w:t xml:space="preserve"> and for staff at work. </w:t>
      </w:r>
    </w:p>
    <w:p w14:paraId="3D9E1DAB" w14:textId="77777777" w:rsidR="00E00692" w:rsidRPr="00441D15" w:rsidRDefault="00E00692" w:rsidP="003D3C68">
      <w:pPr>
        <w:pStyle w:val="ListParagraph"/>
        <w:numPr>
          <w:ilvl w:val="0"/>
          <w:numId w:val="0"/>
        </w:numPr>
        <w:ind w:left="284"/>
        <w:rPr>
          <w:b/>
          <w:color w:val="000000" w:themeColor="text1"/>
          <w:szCs w:val="24"/>
        </w:rPr>
      </w:pPr>
    </w:p>
    <w:p w14:paraId="7224019D" w14:textId="77777777" w:rsidR="00441D15" w:rsidRDefault="00E00692" w:rsidP="00441D15">
      <w:pPr>
        <w:pStyle w:val="ListParagraph"/>
        <w:numPr>
          <w:ilvl w:val="1"/>
          <w:numId w:val="55"/>
        </w:numPr>
        <w:rPr>
          <w:bCs/>
          <w:color w:val="000000" w:themeColor="text1"/>
          <w:szCs w:val="24"/>
        </w:rPr>
      </w:pPr>
      <w:r>
        <w:rPr>
          <w:b/>
          <w:color w:val="000000" w:themeColor="text1"/>
          <w:szCs w:val="24"/>
        </w:rPr>
        <w:t>Getting to and from the centre and e</w:t>
      </w:r>
      <w:r w:rsidR="005720DF" w:rsidRPr="00625F56">
        <w:rPr>
          <w:b/>
          <w:color w:val="000000" w:themeColor="text1"/>
          <w:szCs w:val="24"/>
        </w:rPr>
        <w:t xml:space="preserve">ffective </w:t>
      </w:r>
      <w:r>
        <w:rPr>
          <w:b/>
          <w:color w:val="000000" w:themeColor="text1"/>
          <w:szCs w:val="24"/>
        </w:rPr>
        <w:t xml:space="preserve">internal </w:t>
      </w:r>
      <w:r w:rsidR="005720DF" w:rsidRPr="00625F56">
        <w:rPr>
          <w:b/>
          <w:color w:val="000000" w:themeColor="text1"/>
          <w:szCs w:val="24"/>
        </w:rPr>
        <w:t>wayfinding</w:t>
      </w:r>
      <w:r w:rsidR="00441D15">
        <w:rPr>
          <w:b/>
          <w:color w:val="000000" w:themeColor="text1"/>
          <w:szCs w:val="24"/>
        </w:rPr>
        <w:t xml:space="preserve"> </w:t>
      </w:r>
      <w:r w:rsidR="005720DF">
        <w:rPr>
          <w:bCs/>
          <w:color w:val="000000" w:themeColor="text1"/>
          <w:szCs w:val="24"/>
        </w:rPr>
        <w:t>–</w:t>
      </w:r>
      <w:r w:rsidR="006A150C">
        <w:rPr>
          <w:bCs/>
          <w:color w:val="000000" w:themeColor="text1"/>
          <w:szCs w:val="24"/>
        </w:rPr>
        <w:t xml:space="preserve"> </w:t>
      </w:r>
      <w:r>
        <w:rPr>
          <w:bCs/>
          <w:color w:val="000000" w:themeColor="text1"/>
          <w:szCs w:val="24"/>
        </w:rPr>
        <w:t>Many patients are concerned with the “last half mile” and the question of getting to and from the centre confidently on their own. P</w:t>
      </w:r>
      <w:r w:rsidR="006A150C">
        <w:rPr>
          <w:bCs/>
          <w:color w:val="000000" w:themeColor="text1"/>
          <w:szCs w:val="24"/>
        </w:rPr>
        <w:t xml:space="preserve">eople </w:t>
      </w:r>
      <w:r w:rsidR="005B62E8">
        <w:rPr>
          <w:bCs/>
          <w:color w:val="000000" w:themeColor="text1"/>
          <w:szCs w:val="24"/>
        </w:rPr>
        <w:t>should</w:t>
      </w:r>
      <w:r w:rsidR="006A150C">
        <w:rPr>
          <w:bCs/>
          <w:color w:val="000000" w:themeColor="text1"/>
          <w:szCs w:val="24"/>
        </w:rPr>
        <w:t xml:space="preserve"> </w:t>
      </w:r>
      <w:r>
        <w:rPr>
          <w:bCs/>
          <w:color w:val="000000" w:themeColor="text1"/>
          <w:szCs w:val="24"/>
        </w:rPr>
        <w:t xml:space="preserve">also </w:t>
      </w:r>
      <w:r w:rsidR="006A150C">
        <w:rPr>
          <w:bCs/>
          <w:color w:val="000000" w:themeColor="text1"/>
          <w:szCs w:val="24"/>
        </w:rPr>
        <w:t>be able find their way around the building as easily as possible. T</w:t>
      </w:r>
      <w:r w:rsidR="005F4236">
        <w:rPr>
          <w:bCs/>
          <w:color w:val="000000" w:themeColor="text1"/>
          <w:szCs w:val="24"/>
        </w:rPr>
        <w:t xml:space="preserve">his </w:t>
      </w:r>
      <w:r w:rsidR="001E0712">
        <w:rPr>
          <w:bCs/>
          <w:color w:val="000000" w:themeColor="text1"/>
          <w:szCs w:val="24"/>
        </w:rPr>
        <w:t>could</w:t>
      </w:r>
      <w:r w:rsidR="005B62E8">
        <w:rPr>
          <w:bCs/>
          <w:color w:val="000000" w:themeColor="text1"/>
          <w:szCs w:val="24"/>
        </w:rPr>
        <w:t xml:space="preserve"> involve</w:t>
      </w:r>
      <w:r w:rsidR="005F4236">
        <w:rPr>
          <w:bCs/>
          <w:color w:val="000000" w:themeColor="text1"/>
          <w:szCs w:val="24"/>
        </w:rPr>
        <w:t xml:space="preserve"> the</w:t>
      </w:r>
      <w:r w:rsidR="005720DF" w:rsidRPr="006A150C">
        <w:rPr>
          <w:bCs/>
          <w:color w:val="000000" w:themeColor="text1"/>
          <w:szCs w:val="24"/>
        </w:rPr>
        <w:t xml:space="preserve"> use of</w:t>
      </w:r>
      <w:r w:rsidR="00800931" w:rsidRPr="006A150C">
        <w:rPr>
          <w:bCs/>
          <w:color w:val="000000" w:themeColor="text1"/>
          <w:szCs w:val="24"/>
        </w:rPr>
        <w:t xml:space="preserve"> colour</w:t>
      </w:r>
      <w:r w:rsidR="005B62E8">
        <w:rPr>
          <w:bCs/>
          <w:color w:val="000000" w:themeColor="text1"/>
          <w:szCs w:val="24"/>
        </w:rPr>
        <w:t>-coding</w:t>
      </w:r>
      <w:r w:rsidR="00800931" w:rsidRPr="006A150C">
        <w:rPr>
          <w:bCs/>
          <w:color w:val="000000" w:themeColor="text1"/>
          <w:szCs w:val="24"/>
        </w:rPr>
        <w:t>,</w:t>
      </w:r>
      <w:r w:rsidR="005720DF" w:rsidRPr="006A150C">
        <w:rPr>
          <w:bCs/>
          <w:color w:val="000000" w:themeColor="text1"/>
          <w:szCs w:val="24"/>
        </w:rPr>
        <w:t xml:space="preserve"> lighting, </w:t>
      </w:r>
      <w:r w:rsidR="005720DF" w:rsidRPr="006A150C">
        <w:rPr>
          <w:bCs/>
          <w:color w:val="000000" w:themeColor="text1"/>
          <w:szCs w:val="24"/>
        </w:rPr>
        <w:lastRenderedPageBreak/>
        <w:t>clear signage and accessible informatio</w:t>
      </w:r>
      <w:r w:rsidR="00800931" w:rsidRPr="006A150C">
        <w:rPr>
          <w:bCs/>
          <w:color w:val="000000" w:themeColor="text1"/>
          <w:szCs w:val="24"/>
        </w:rPr>
        <w:t>n that makes the most of technology alongside friendly, personal support.</w:t>
      </w:r>
    </w:p>
    <w:p w14:paraId="53D45C03" w14:textId="77777777" w:rsidR="00441D15" w:rsidRDefault="00441D15" w:rsidP="00441D15">
      <w:pPr>
        <w:pStyle w:val="ListParagraph"/>
        <w:numPr>
          <w:ilvl w:val="0"/>
          <w:numId w:val="0"/>
        </w:numPr>
        <w:ind w:left="1440"/>
        <w:rPr>
          <w:bCs/>
          <w:color w:val="000000" w:themeColor="text1"/>
          <w:szCs w:val="24"/>
        </w:rPr>
      </w:pPr>
    </w:p>
    <w:p w14:paraId="6C41F4C3" w14:textId="14DAC0F3" w:rsidR="00441D15" w:rsidRPr="00441D15" w:rsidRDefault="00E00692" w:rsidP="00441D15">
      <w:pPr>
        <w:pStyle w:val="ListParagraph"/>
        <w:numPr>
          <w:ilvl w:val="1"/>
          <w:numId w:val="55"/>
        </w:numPr>
        <w:rPr>
          <w:bCs/>
          <w:color w:val="000000" w:themeColor="text1"/>
          <w:szCs w:val="24"/>
        </w:rPr>
      </w:pPr>
      <w:r w:rsidRPr="00441D15">
        <w:rPr>
          <w:b/>
          <w:bCs/>
          <w:color w:val="000000" w:themeColor="text1"/>
          <w:szCs w:val="24"/>
        </w:rPr>
        <w:t>Facilities and wellbeing</w:t>
      </w:r>
      <w:r w:rsidRPr="00441D15">
        <w:rPr>
          <w:bCs/>
          <w:color w:val="000000" w:themeColor="text1"/>
          <w:szCs w:val="24"/>
        </w:rPr>
        <w:t xml:space="preserve"> – </w:t>
      </w:r>
      <w:r w:rsidR="00441D15" w:rsidRPr="00441D15">
        <w:rPr>
          <w:rFonts w:ascii="Arial" w:hAnsi="Arial" w:cs="Arial"/>
          <w:szCs w:val="24"/>
        </w:rPr>
        <w:t xml:space="preserve">Access to food and drink within the centre is welcomed by patients and an essential part of working life for staff. People ask for toilets to be close to waiting areas or easily accessible to people who are waiting. </w:t>
      </w:r>
      <w:r w:rsidR="00441D15" w:rsidRPr="00441D15">
        <w:rPr>
          <w:bCs/>
          <w:color w:val="000000" w:themeColor="text1"/>
        </w:rPr>
        <w:t>Space for collaboration is valued by staff, but also access to individual work spaces.</w:t>
      </w:r>
    </w:p>
    <w:p w14:paraId="4539055C" w14:textId="4D5A14B2" w:rsidR="00441D15" w:rsidRPr="00441D15" w:rsidRDefault="00441D15" w:rsidP="00441D15">
      <w:pPr>
        <w:ind w:left="1440"/>
        <w:rPr>
          <w:rFonts w:ascii="Arial" w:hAnsi="Arial" w:cs="Arial"/>
          <w:szCs w:val="24"/>
        </w:rPr>
      </w:pPr>
      <w:r>
        <w:rPr>
          <w:bCs/>
          <w:color w:val="000000" w:themeColor="text1"/>
        </w:rPr>
        <w:t>S</w:t>
      </w:r>
      <w:r w:rsidRPr="00441D15">
        <w:rPr>
          <w:bCs/>
          <w:color w:val="000000" w:themeColor="text1"/>
        </w:rPr>
        <w:t>taff</w:t>
      </w:r>
      <w:r>
        <w:rPr>
          <w:bCs/>
          <w:color w:val="000000" w:themeColor="text1"/>
        </w:rPr>
        <w:t xml:space="preserve"> facilities include</w:t>
      </w:r>
      <w:r w:rsidRPr="00441D15">
        <w:rPr>
          <w:bCs/>
          <w:color w:val="000000" w:themeColor="text1"/>
        </w:rPr>
        <w:t xml:space="preserve"> cycle storage, changing rooms and secure places for belongings, as well as good transport links.</w:t>
      </w:r>
    </w:p>
    <w:p w14:paraId="0B059E11" w14:textId="77777777" w:rsidR="00441D15" w:rsidRPr="00441D15" w:rsidRDefault="00441D15" w:rsidP="00441D15">
      <w:pPr>
        <w:pStyle w:val="ListParagraph"/>
        <w:numPr>
          <w:ilvl w:val="0"/>
          <w:numId w:val="0"/>
        </w:numPr>
        <w:ind w:left="1440"/>
        <w:rPr>
          <w:rFonts w:ascii="Arial" w:hAnsi="Arial" w:cs="Arial"/>
          <w:szCs w:val="24"/>
        </w:rPr>
      </w:pPr>
    </w:p>
    <w:p w14:paraId="2F51A373" w14:textId="5C867519" w:rsidR="00E00692" w:rsidRPr="00E900F8" w:rsidRDefault="00E00692" w:rsidP="00E00692">
      <w:pPr>
        <w:pStyle w:val="ListParagraph"/>
        <w:numPr>
          <w:ilvl w:val="1"/>
          <w:numId w:val="55"/>
        </w:numPr>
        <w:rPr>
          <w:bCs/>
          <w:color w:val="000000" w:themeColor="text1"/>
          <w:szCs w:val="24"/>
        </w:rPr>
      </w:pPr>
      <w:r>
        <w:rPr>
          <w:b/>
          <w:color w:val="000000" w:themeColor="text1"/>
          <w:szCs w:val="24"/>
        </w:rPr>
        <w:t xml:space="preserve">Patient support, </w:t>
      </w:r>
      <w:r w:rsidR="00A54D6A">
        <w:rPr>
          <w:b/>
          <w:color w:val="000000" w:themeColor="text1"/>
          <w:szCs w:val="24"/>
        </w:rPr>
        <w:t>journey</w:t>
      </w:r>
      <w:r>
        <w:rPr>
          <w:b/>
          <w:color w:val="000000" w:themeColor="text1"/>
          <w:szCs w:val="24"/>
        </w:rPr>
        <w:t xml:space="preserve"> and privacy - </w:t>
      </w:r>
      <w:r w:rsidRPr="00305B07">
        <w:rPr>
          <w:rFonts w:ascii="Arial" w:hAnsi="Arial" w:cs="Arial"/>
        </w:rPr>
        <w:t xml:space="preserve">Individual consulting rooms </w:t>
      </w:r>
      <w:r>
        <w:rPr>
          <w:rFonts w:ascii="Arial" w:hAnsi="Arial" w:cs="Arial"/>
        </w:rPr>
        <w:t xml:space="preserve">with </w:t>
      </w:r>
      <w:r w:rsidRPr="00305B07">
        <w:rPr>
          <w:rFonts w:ascii="Arial" w:hAnsi="Arial" w:cs="Arial"/>
        </w:rPr>
        <w:t xml:space="preserve">good lighting </w:t>
      </w:r>
      <w:r>
        <w:rPr>
          <w:rFonts w:ascii="Arial" w:hAnsi="Arial" w:cs="Arial"/>
        </w:rPr>
        <w:t xml:space="preserve">and acoustics in consulting rooms </w:t>
      </w:r>
      <w:r w:rsidRPr="00305B07">
        <w:rPr>
          <w:rFonts w:ascii="Arial" w:hAnsi="Arial" w:cs="Arial"/>
        </w:rPr>
        <w:t>to improve communications between clinicians and patients, particularly for people with hearing difficulties.</w:t>
      </w:r>
    </w:p>
    <w:p w14:paraId="75364BF2" w14:textId="77777777" w:rsidR="00E00692" w:rsidRPr="00441D15" w:rsidRDefault="00E00692" w:rsidP="00441D15">
      <w:pPr>
        <w:pStyle w:val="ListParagraph"/>
        <w:numPr>
          <w:ilvl w:val="0"/>
          <w:numId w:val="0"/>
        </w:numPr>
        <w:ind w:left="284"/>
        <w:rPr>
          <w:b/>
          <w:color w:val="000000" w:themeColor="text1"/>
          <w:szCs w:val="24"/>
        </w:rPr>
      </w:pPr>
    </w:p>
    <w:p w14:paraId="5D88933E" w14:textId="77777777" w:rsidR="007C77D6" w:rsidRPr="00F668F5" w:rsidRDefault="007C77D6" w:rsidP="007C77D6">
      <w:pPr>
        <w:rPr>
          <w:b/>
          <w:color w:val="408B96"/>
          <w:sz w:val="32"/>
          <w:szCs w:val="32"/>
        </w:rPr>
      </w:pPr>
      <w:r>
        <w:rPr>
          <w:b/>
          <w:color w:val="408B96"/>
          <w:sz w:val="32"/>
          <w:szCs w:val="32"/>
        </w:rPr>
        <w:t>Analysis</w:t>
      </w:r>
    </w:p>
    <w:p w14:paraId="5B85A343" w14:textId="77777777" w:rsidR="007C77D6" w:rsidRDefault="007C77D6" w:rsidP="007C77D6">
      <w:pPr>
        <w:rPr>
          <w:bCs/>
          <w:color w:val="000000" w:themeColor="text1"/>
        </w:rPr>
      </w:pPr>
      <w:r>
        <w:rPr>
          <w:bCs/>
          <w:color w:val="000000" w:themeColor="text1"/>
        </w:rPr>
        <w:t>At this stage, much of the feedback from our engagement activities echoes previous consultations, which serves to emphasise what people consider important and provides both assurance and challenge. In later stages, it will be possible to discuss finer details, which may require a break down and division of design topics.</w:t>
      </w:r>
    </w:p>
    <w:p w14:paraId="30D53734" w14:textId="77777777" w:rsidR="007C77D6" w:rsidRDefault="007C77D6" w:rsidP="007C77D6">
      <w:pPr>
        <w:rPr>
          <w:bCs/>
          <w:color w:val="000000" w:themeColor="text1"/>
        </w:rPr>
      </w:pPr>
      <w:r>
        <w:rPr>
          <w:bCs/>
          <w:color w:val="000000" w:themeColor="text1"/>
        </w:rPr>
        <w:t xml:space="preserve">Oriel is an opportunity to make improvements in care, services, the workplace and wellbeing for everyone with an interest in the new centre. </w:t>
      </w:r>
    </w:p>
    <w:p w14:paraId="7EB39503" w14:textId="77777777" w:rsidR="007C77D6" w:rsidRDefault="007C77D6" w:rsidP="007C77D6">
      <w:pPr>
        <w:rPr>
          <w:bCs/>
          <w:color w:val="000000" w:themeColor="text1"/>
        </w:rPr>
      </w:pPr>
      <w:r>
        <w:rPr>
          <w:bCs/>
          <w:color w:val="000000" w:themeColor="text1"/>
        </w:rPr>
        <w:t xml:space="preserve">A theme that runs through all discussions is that there is an enthusiasm for the new centre to be “more than a hospital” through the integration of eyecare, research and education. There is a clear sense that both staff and patients want the new centre to be a place for learning, discovery and achievement. </w:t>
      </w:r>
    </w:p>
    <w:p w14:paraId="4A688D19" w14:textId="77777777" w:rsidR="007C77D6" w:rsidRDefault="007C77D6" w:rsidP="007C77D6">
      <w:pPr>
        <w:rPr>
          <w:bCs/>
          <w:color w:val="000000" w:themeColor="text1"/>
        </w:rPr>
      </w:pPr>
      <w:r>
        <w:rPr>
          <w:bCs/>
          <w:color w:val="000000" w:themeColor="text1"/>
        </w:rPr>
        <w:t xml:space="preserve">Several of the groups, including the focus group for younger people, talked about learning opportunities in the new centre. Specifically, both patients and staff talk about research being “visible” via exhibition or online, if not literally visible as research in action. </w:t>
      </w:r>
    </w:p>
    <w:p w14:paraId="27F9DF69" w14:textId="77777777" w:rsidR="007C77D6" w:rsidRDefault="007C77D6" w:rsidP="007C77D6">
      <w:pPr>
        <w:rPr>
          <w:bCs/>
          <w:color w:val="000000" w:themeColor="text1"/>
        </w:rPr>
      </w:pPr>
      <w:r>
        <w:rPr>
          <w:bCs/>
          <w:color w:val="000000" w:themeColor="text1"/>
        </w:rPr>
        <w:t>There were also ideas about building relationships with the voluntary sector, where experts could be available within the centre to give group talks or one-to-one advice. This included support to all parties, patients, carers, staff and students to developing networks and communities of knowledge.</w:t>
      </w:r>
    </w:p>
    <w:p w14:paraId="37FC8521" w14:textId="77777777" w:rsidR="007C77D6" w:rsidRDefault="007C77D6" w:rsidP="007C77D6">
      <w:pPr>
        <w:rPr>
          <w:bCs/>
          <w:color w:val="000000" w:themeColor="text1"/>
        </w:rPr>
      </w:pPr>
      <w:r>
        <w:rPr>
          <w:bCs/>
          <w:color w:val="000000" w:themeColor="text1"/>
        </w:rPr>
        <w:t>As part of the integration culture change, patient groups are interested in stronger links between the centre and other services in the wider system, such as primary and social care.</w:t>
      </w:r>
    </w:p>
    <w:p w14:paraId="6D8C0F7D" w14:textId="77777777" w:rsidR="007C77D6" w:rsidRPr="0056782C" w:rsidRDefault="007C77D6" w:rsidP="007C77D6">
      <w:pPr>
        <w:rPr>
          <w:bCs/>
          <w:color w:val="000000" w:themeColor="text1"/>
        </w:rPr>
      </w:pPr>
      <w:r w:rsidRPr="0056782C">
        <w:rPr>
          <w:color w:val="000000" w:themeColor="text1"/>
        </w:rPr>
        <w:t>Oriel is an opportunity to change culture</w:t>
      </w:r>
      <w:r>
        <w:rPr>
          <w:color w:val="000000" w:themeColor="text1"/>
        </w:rPr>
        <w:t xml:space="preserve">, and this can be promoted now. </w:t>
      </w:r>
    </w:p>
    <w:p w14:paraId="313B19B5" w14:textId="77B99315" w:rsidR="007C77D6" w:rsidRPr="00F668F5" w:rsidRDefault="007C77D6" w:rsidP="007C77D6">
      <w:pPr>
        <w:rPr>
          <w:b/>
          <w:color w:val="408B96"/>
          <w:sz w:val="32"/>
          <w:szCs w:val="32"/>
        </w:rPr>
      </w:pPr>
      <w:r>
        <w:rPr>
          <w:b/>
          <w:color w:val="408B96"/>
          <w:sz w:val="32"/>
          <w:szCs w:val="32"/>
        </w:rPr>
        <w:t>What next?</w:t>
      </w:r>
    </w:p>
    <w:p w14:paraId="435612CA" w14:textId="77777777" w:rsidR="007C77D6" w:rsidRPr="00930760" w:rsidRDefault="007C77D6" w:rsidP="007C77D6">
      <w:pPr>
        <w:pStyle w:val="ListParagraph"/>
        <w:numPr>
          <w:ilvl w:val="0"/>
          <w:numId w:val="73"/>
        </w:numPr>
        <w:rPr>
          <w:rFonts w:ascii="Arial" w:hAnsi="Arial" w:cs="Arial"/>
        </w:rPr>
      </w:pPr>
      <w:r w:rsidRPr="00930760">
        <w:rPr>
          <w:rFonts w:ascii="Arial" w:hAnsi="Arial" w:cs="Arial"/>
        </w:rPr>
        <w:t>Further engageme</w:t>
      </w:r>
      <w:r>
        <w:rPr>
          <w:rFonts w:ascii="Arial" w:hAnsi="Arial" w:cs="Arial"/>
        </w:rPr>
        <w:t xml:space="preserve">nt on specific topics or themes identified as being of most importance </w:t>
      </w:r>
    </w:p>
    <w:p w14:paraId="581BA7A6" w14:textId="77777777" w:rsidR="007C77D6" w:rsidRDefault="007C77D6" w:rsidP="007C77D6">
      <w:pPr>
        <w:pStyle w:val="ListParagraph"/>
        <w:numPr>
          <w:ilvl w:val="0"/>
          <w:numId w:val="73"/>
        </w:numPr>
        <w:rPr>
          <w:rFonts w:ascii="Arial" w:hAnsi="Arial" w:cs="Arial"/>
        </w:rPr>
      </w:pPr>
      <w:r w:rsidRPr="00930760">
        <w:rPr>
          <w:rFonts w:ascii="Arial" w:hAnsi="Arial" w:cs="Arial"/>
        </w:rPr>
        <w:t xml:space="preserve">Involving patients and staff in trials and testing </w:t>
      </w:r>
      <w:r>
        <w:rPr>
          <w:rFonts w:ascii="Arial" w:hAnsi="Arial" w:cs="Arial"/>
        </w:rPr>
        <w:t xml:space="preserve">/ areas for co-production </w:t>
      </w:r>
    </w:p>
    <w:p w14:paraId="37FB6418" w14:textId="77777777" w:rsidR="007C77D6" w:rsidRPr="00930760" w:rsidRDefault="007C77D6" w:rsidP="007C77D6">
      <w:pPr>
        <w:pStyle w:val="ListParagraph"/>
        <w:numPr>
          <w:ilvl w:val="0"/>
          <w:numId w:val="73"/>
        </w:numPr>
        <w:rPr>
          <w:rFonts w:ascii="Arial" w:hAnsi="Arial" w:cs="Arial"/>
        </w:rPr>
      </w:pPr>
      <w:r>
        <w:rPr>
          <w:rFonts w:ascii="Arial" w:hAnsi="Arial" w:cs="Arial"/>
        </w:rPr>
        <w:t xml:space="preserve">Embedding a culture of ownership and collaborative working practices </w:t>
      </w:r>
    </w:p>
    <w:p w14:paraId="5320F281" w14:textId="329CDFFE" w:rsidR="00D2340D" w:rsidRPr="00C9509A" w:rsidRDefault="00D2340D" w:rsidP="00C9509A">
      <w:pPr>
        <w:tabs>
          <w:tab w:val="left" w:pos="3690"/>
        </w:tabs>
      </w:pPr>
    </w:p>
    <w:sectPr w:rsidR="00D2340D" w:rsidRPr="00C9509A" w:rsidSect="006F7CD0">
      <w:headerReference w:type="default" r:id="rId8"/>
      <w:footerReference w:type="even" r:id="rId9"/>
      <w:footerReference w:type="default" r:id="rId10"/>
      <w:headerReference w:type="first" r:id="rId11"/>
      <w:pgSz w:w="11906" w:h="16838" w:code="9"/>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5BC7" w14:textId="77777777" w:rsidR="00F611AE" w:rsidRDefault="00F611AE" w:rsidP="008B14E9">
      <w:r>
        <w:separator/>
      </w:r>
    </w:p>
  </w:endnote>
  <w:endnote w:type="continuationSeparator" w:id="0">
    <w:p w14:paraId="637D83F5" w14:textId="77777777" w:rsidR="00F611AE" w:rsidRDefault="00F611AE"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notTrueType/>
    <w:pitch w:val="variable"/>
    <w:sig w:usb0="B00002AF" w:usb1="69D77CFB" w:usb2="00000030" w:usb3="00000000" w:csb0="000800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558332"/>
      <w:docPartObj>
        <w:docPartGallery w:val="Page Numbers (Bottom of Page)"/>
        <w:docPartUnique/>
      </w:docPartObj>
    </w:sdtPr>
    <w:sdtEndPr>
      <w:rPr>
        <w:rStyle w:val="PageNumber"/>
      </w:rPr>
    </w:sdtEndPr>
    <w:sdtContent>
      <w:p w14:paraId="15B3FF79" w14:textId="380F05CA" w:rsidR="00100C0A" w:rsidRDefault="00100C0A" w:rsidP="00B02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CC2A6" w14:textId="77777777" w:rsidR="00100C0A" w:rsidRDefault="0010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789642"/>
      <w:docPartObj>
        <w:docPartGallery w:val="Page Numbers (Bottom of Page)"/>
        <w:docPartUnique/>
      </w:docPartObj>
    </w:sdtPr>
    <w:sdtEndPr>
      <w:rPr>
        <w:rStyle w:val="PageNumber"/>
      </w:rPr>
    </w:sdtEndPr>
    <w:sdtContent>
      <w:p w14:paraId="3A6ABDA9" w14:textId="7CCB63CB" w:rsidR="00100C0A" w:rsidRDefault="00100C0A" w:rsidP="00B02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3360">
          <w:rPr>
            <w:rStyle w:val="PageNumber"/>
            <w:noProof/>
          </w:rPr>
          <w:t>10</w:t>
        </w:r>
        <w:r>
          <w:rPr>
            <w:rStyle w:val="PageNumber"/>
          </w:rPr>
          <w:fldChar w:fldCharType="end"/>
        </w:r>
      </w:p>
    </w:sdtContent>
  </w:sdt>
  <w:p w14:paraId="2B86D3B1" w14:textId="762F715A" w:rsidR="00100C0A" w:rsidRDefault="00100C0A">
    <w:pPr>
      <w:pStyle w:val="Footer"/>
      <w:jc w:val="center"/>
    </w:pPr>
  </w:p>
  <w:p w14:paraId="7AB4DED0" w14:textId="77777777" w:rsidR="00100C0A" w:rsidRDefault="0010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6104" w14:textId="77777777" w:rsidR="00F611AE" w:rsidRDefault="00F611AE" w:rsidP="008B14E9">
      <w:r>
        <w:separator/>
      </w:r>
    </w:p>
  </w:footnote>
  <w:footnote w:type="continuationSeparator" w:id="0">
    <w:p w14:paraId="3F09F06F" w14:textId="77777777" w:rsidR="00F611AE" w:rsidRDefault="00F611AE"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B3A" w14:textId="03C203C7" w:rsidR="00100C0A" w:rsidRPr="007247DF" w:rsidRDefault="00100C0A" w:rsidP="0012070E">
    <w:pPr>
      <w:tabs>
        <w:tab w:val="left" w:pos="4253"/>
      </w:tabs>
    </w:pPr>
    <w:r>
      <w:rPr>
        <w:noProof/>
        <w:lang w:eastAsia="en-GB"/>
      </w:rPr>
      <w:drawing>
        <wp:anchor distT="0" distB="0" distL="114300" distR="114300" simplePos="0" relativeHeight="251669504" behindDoc="0" locked="0" layoutInCell="1" allowOverlap="1" wp14:anchorId="49118C8F" wp14:editId="7CF102C8">
          <wp:simplePos x="0" y="0"/>
          <wp:positionH relativeFrom="margin">
            <wp:posOffset>4895215</wp:posOffset>
          </wp:positionH>
          <wp:positionV relativeFrom="paragraph">
            <wp:posOffset>294640</wp:posOffset>
          </wp:positionV>
          <wp:extent cx="578485" cy="34163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CL.png"/>
                  <pic:cNvPicPr/>
                </pic:nvPicPr>
                <pic:blipFill>
                  <a:blip r:embed="rId1">
                    <a:extLst>
                      <a:ext uri="{28A0092B-C50C-407E-A947-70E740481C1C}">
                        <a14:useLocalDpi xmlns:a14="http://schemas.microsoft.com/office/drawing/2010/main" val="0"/>
                      </a:ext>
                    </a:extLst>
                  </a:blip>
                  <a:stretch>
                    <a:fillRect/>
                  </a:stretch>
                </pic:blipFill>
                <pic:spPr>
                  <a:xfrm>
                    <a:off x="0" y="0"/>
                    <a:ext cx="578485" cy="341630"/>
                  </a:xfrm>
                  <a:prstGeom prst="rect">
                    <a:avLst/>
                  </a:prstGeom>
                </pic:spPr>
              </pic:pic>
            </a:graphicData>
          </a:graphic>
        </wp:anchor>
      </w:drawing>
    </w:r>
    <w:r w:rsidRPr="007247DF">
      <w:rPr>
        <w:noProof/>
        <w:lang w:eastAsia="en-GB"/>
      </w:rPr>
      <w:drawing>
        <wp:anchor distT="0" distB="0" distL="114300" distR="114300" simplePos="0" relativeHeight="251665408" behindDoc="0" locked="0" layoutInCell="1" allowOverlap="1" wp14:anchorId="61084C56" wp14:editId="6AEBF44D">
          <wp:simplePos x="0" y="0"/>
          <wp:positionH relativeFrom="margin">
            <wp:posOffset>4236085</wp:posOffset>
          </wp:positionH>
          <wp:positionV relativeFrom="paragraph">
            <wp:posOffset>298450</wp:posOffset>
          </wp:positionV>
          <wp:extent cx="499745" cy="201295"/>
          <wp:effectExtent l="0" t="0" r="0"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499745" cy="20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14:anchorId="3F71D270" wp14:editId="45178AC9">
          <wp:simplePos x="0" y="0"/>
          <wp:positionH relativeFrom="column">
            <wp:posOffset>2917825</wp:posOffset>
          </wp:positionH>
          <wp:positionV relativeFrom="paragraph">
            <wp:posOffset>294640</wp:posOffset>
          </wp:positionV>
          <wp:extent cx="1319530" cy="3524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orfields Hospital NHS Foundatiion Trust Logo.png"/>
                  <pic:cNvPicPr/>
                </pic:nvPicPr>
                <pic:blipFill>
                  <a:blip r:embed="rId3">
                    <a:extLst>
                      <a:ext uri="{28A0092B-C50C-407E-A947-70E740481C1C}">
                        <a14:useLocalDpi xmlns:a14="http://schemas.microsoft.com/office/drawing/2010/main" val="0"/>
                      </a:ext>
                    </a:extLst>
                  </a:blip>
                  <a:stretch>
                    <a:fillRect/>
                  </a:stretch>
                </pic:blipFill>
                <pic:spPr>
                  <a:xfrm>
                    <a:off x="0" y="0"/>
                    <a:ext cx="1319530" cy="352425"/>
                  </a:xfrm>
                  <a:prstGeom prst="rect">
                    <a:avLst/>
                  </a:prstGeom>
                </pic:spPr>
              </pic:pic>
            </a:graphicData>
          </a:graphic>
        </wp:anchor>
      </w:drawing>
    </w:r>
    <w:r>
      <w:rPr>
        <w:noProof/>
        <w:lang w:eastAsia="en-GB"/>
      </w:rPr>
      <w:drawing>
        <wp:anchor distT="0" distB="0" distL="114300" distR="114300" simplePos="0" relativeHeight="251667456" behindDoc="0" locked="0" layoutInCell="1" allowOverlap="1" wp14:anchorId="50B2B3CB" wp14:editId="7F12DA5E">
          <wp:simplePos x="0" y="0"/>
          <wp:positionH relativeFrom="column">
            <wp:posOffset>5631414</wp:posOffset>
          </wp:positionH>
          <wp:positionV relativeFrom="paragraph">
            <wp:posOffset>283274</wp:posOffset>
          </wp:positionV>
          <wp:extent cx="1047600" cy="352800"/>
          <wp:effectExtent l="0" t="0" r="63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orfields eye charity logo.png"/>
                  <pic:cNvPicPr/>
                </pic:nvPicPr>
                <pic:blipFill>
                  <a:blip r:embed="rId4">
                    <a:extLst>
                      <a:ext uri="{28A0092B-C50C-407E-A947-70E740481C1C}">
                        <a14:useLocalDpi xmlns:a14="http://schemas.microsoft.com/office/drawing/2010/main" val="0"/>
                      </a:ext>
                    </a:extLst>
                  </a:blip>
                  <a:stretch>
                    <a:fillRect/>
                  </a:stretch>
                </pic:blipFill>
                <pic:spPr>
                  <a:xfrm>
                    <a:off x="0" y="0"/>
                    <a:ext cx="1047600" cy="35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5576C09B" wp14:editId="47C7CD1B">
              <wp:simplePos x="0" y="0"/>
              <wp:positionH relativeFrom="column">
                <wp:posOffset>2686050</wp:posOffset>
              </wp:positionH>
              <wp:positionV relativeFrom="paragraph">
                <wp:posOffset>126054</wp:posOffset>
              </wp:positionV>
              <wp:extent cx="0" cy="720000"/>
              <wp:effectExtent l="0" t="0" r="38100" b="23495"/>
              <wp:wrapNone/>
              <wp:docPr id="1" name="Straight Connector 1"/>
              <wp:cNvGraphicFramePr/>
              <a:graphic xmlns:a="http://schemas.openxmlformats.org/drawingml/2006/main">
                <a:graphicData uri="http://schemas.microsoft.com/office/word/2010/wordprocessingShape">
                  <wps:wsp>
                    <wps:cNvCnPr/>
                    <wps:spPr>
                      <a:xfrm>
                        <a:off x="0" y="0"/>
                        <a:ext cx="0" cy="72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5BF6FA" id="Straight Connector 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9.95pt" to="211.5pt,6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" strokecolor="black [3213]" strokeweight=".25pt">
              <v:stroke joinstyle="miter"/>
            </v:line>
          </w:pict>
        </mc:Fallback>
      </mc:AlternateContent>
    </w:r>
    <w:r w:rsidRPr="007247DF">
      <w:rPr>
        <w:noProof/>
        <w:lang w:eastAsia="en-GB"/>
      </w:rPr>
      <w:drawing>
        <wp:inline distT="0" distB="0" distL="0" distR="0" wp14:anchorId="571453A2" wp14:editId="41D94AFD">
          <wp:extent cx="2116048" cy="684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5">
                    <a:extLst>
                      <a:ext uri="{28A0092B-C50C-407E-A947-70E740481C1C}">
                        <a14:useLocalDpi xmlns:a14="http://schemas.microsoft.com/office/drawing/2010/main" val="0"/>
                      </a:ext>
                    </a:extLst>
                  </a:blip>
                  <a:stretch>
                    <a:fillRect/>
                  </a:stretch>
                </pic:blipFill>
                <pic:spPr>
                  <a:xfrm>
                    <a:off x="0" y="0"/>
                    <a:ext cx="2116048" cy="684000"/>
                  </a:xfrm>
                  <a:prstGeom prst="rect">
                    <a:avLst/>
                  </a:prstGeom>
                </pic:spPr>
              </pic:pic>
            </a:graphicData>
          </a:graphic>
        </wp:inline>
      </w:drawing>
    </w:r>
  </w:p>
  <w:p w14:paraId="4C4124EC" w14:textId="77777777" w:rsidR="00100C0A" w:rsidRDefault="00100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313" w14:textId="537AEE90" w:rsidR="00100C0A" w:rsidRPr="007247DF" w:rsidRDefault="00100C0A" w:rsidP="00ED3D60">
    <w:pPr>
      <w:tabs>
        <w:tab w:val="left" w:pos="4253"/>
      </w:tabs>
    </w:pPr>
    <w:r>
      <w:rPr>
        <w:noProof/>
        <w:lang w:eastAsia="en-GB"/>
      </w:rPr>
      <w:drawing>
        <wp:anchor distT="0" distB="0" distL="114300" distR="114300" simplePos="0" relativeHeight="251663360" behindDoc="0" locked="0" layoutInCell="1" allowOverlap="1" wp14:anchorId="705DC8A9" wp14:editId="65EB003E">
          <wp:simplePos x="0" y="0"/>
          <wp:positionH relativeFrom="margin">
            <wp:posOffset>4918075</wp:posOffset>
          </wp:positionH>
          <wp:positionV relativeFrom="paragraph">
            <wp:posOffset>254635</wp:posOffset>
          </wp:positionV>
          <wp:extent cx="578485" cy="341630"/>
          <wp:effectExtent l="0" t="0" r="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CL.png"/>
                  <pic:cNvPicPr/>
                </pic:nvPicPr>
                <pic:blipFill>
                  <a:blip r:embed="rId1">
                    <a:extLst>
                      <a:ext uri="{28A0092B-C50C-407E-A947-70E740481C1C}">
                        <a14:useLocalDpi xmlns:a14="http://schemas.microsoft.com/office/drawing/2010/main" val="0"/>
                      </a:ext>
                    </a:extLst>
                  </a:blip>
                  <a:stretch>
                    <a:fillRect/>
                  </a:stretch>
                </pic:blipFill>
                <pic:spPr>
                  <a:xfrm>
                    <a:off x="0" y="0"/>
                    <a:ext cx="578485" cy="341630"/>
                  </a:xfrm>
                  <a:prstGeom prst="rect">
                    <a:avLst/>
                  </a:prstGeom>
                </pic:spPr>
              </pic:pic>
            </a:graphicData>
          </a:graphic>
        </wp:anchor>
      </w:drawing>
    </w:r>
    <w:r w:rsidRPr="007247DF">
      <w:rPr>
        <w:noProof/>
        <w:lang w:eastAsia="en-GB"/>
      </w:rPr>
      <w:drawing>
        <wp:anchor distT="0" distB="0" distL="114300" distR="114300" simplePos="0" relativeHeight="251659264" behindDoc="0" locked="0" layoutInCell="1" allowOverlap="1" wp14:anchorId="00AA9E0B" wp14:editId="03752AF6">
          <wp:simplePos x="0" y="0"/>
          <wp:positionH relativeFrom="margin">
            <wp:posOffset>4286885</wp:posOffset>
          </wp:positionH>
          <wp:positionV relativeFrom="paragraph">
            <wp:posOffset>254635</wp:posOffset>
          </wp:positionV>
          <wp:extent cx="499745" cy="201295"/>
          <wp:effectExtent l="0" t="0" r="0"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499745" cy="20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8C40E65" wp14:editId="228F137A">
          <wp:simplePos x="0" y="0"/>
          <wp:positionH relativeFrom="column">
            <wp:posOffset>2863215</wp:posOffset>
          </wp:positionH>
          <wp:positionV relativeFrom="paragraph">
            <wp:posOffset>254635</wp:posOffset>
          </wp:positionV>
          <wp:extent cx="1319530" cy="3524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orfields Hospital NHS Foundatiion Trust Logo.png"/>
                  <pic:cNvPicPr/>
                </pic:nvPicPr>
                <pic:blipFill>
                  <a:blip r:embed="rId3">
                    <a:extLst>
                      <a:ext uri="{28A0092B-C50C-407E-A947-70E740481C1C}">
                        <a14:useLocalDpi xmlns:a14="http://schemas.microsoft.com/office/drawing/2010/main" val="0"/>
                      </a:ext>
                    </a:extLst>
                  </a:blip>
                  <a:stretch>
                    <a:fillRect/>
                  </a:stretch>
                </pic:blipFill>
                <pic:spPr>
                  <a:xfrm>
                    <a:off x="0" y="0"/>
                    <a:ext cx="1319530" cy="352425"/>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5AB8194C" wp14:editId="3D0276A9">
          <wp:simplePos x="0" y="0"/>
          <wp:positionH relativeFrom="column">
            <wp:posOffset>5669915</wp:posOffset>
          </wp:positionH>
          <wp:positionV relativeFrom="paragraph">
            <wp:posOffset>254635</wp:posOffset>
          </wp:positionV>
          <wp:extent cx="1047115" cy="352425"/>
          <wp:effectExtent l="0" t="0" r="63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orfields eye charity logo.png"/>
                  <pic:cNvPicPr/>
                </pic:nvPicPr>
                <pic:blipFill>
                  <a:blip r:embed="rId4">
                    <a:extLst>
                      <a:ext uri="{28A0092B-C50C-407E-A947-70E740481C1C}">
                        <a14:useLocalDpi xmlns:a14="http://schemas.microsoft.com/office/drawing/2010/main" val="0"/>
                      </a:ext>
                    </a:extLst>
                  </a:blip>
                  <a:stretch>
                    <a:fillRect/>
                  </a:stretch>
                </pic:blipFill>
                <pic:spPr>
                  <a:xfrm>
                    <a:off x="0" y="0"/>
                    <a:ext cx="1047115"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4DE931F" wp14:editId="79BEF95B">
              <wp:simplePos x="0" y="0"/>
              <wp:positionH relativeFrom="column">
                <wp:posOffset>2686050</wp:posOffset>
              </wp:positionH>
              <wp:positionV relativeFrom="paragraph">
                <wp:posOffset>126054</wp:posOffset>
              </wp:positionV>
              <wp:extent cx="0" cy="720000"/>
              <wp:effectExtent l="0" t="0" r="38100" b="23495"/>
              <wp:wrapNone/>
              <wp:docPr id="13" name="Straight Connector 13"/>
              <wp:cNvGraphicFramePr/>
              <a:graphic xmlns:a="http://schemas.openxmlformats.org/drawingml/2006/main">
                <a:graphicData uri="http://schemas.microsoft.com/office/word/2010/wordprocessingShape">
                  <wps:wsp>
                    <wps:cNvCnPr/>
                    <wps:spPr>
                      <a:xfrm>
                        <a:off x="0" y="0"/>
                        <a:ext cx="0" cy="72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5438A9" id="Straight Connector 1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9.95pt" to="211.5pt,6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" strokecolor="black [3213]" strokeweight=".25pt">
              <v:stroke joinstyle="miter"/>
            </v:line>
          </w:pict>
        </mc:Fallback>
      </mc:AlternateContent>
    </w:r>
    <w:r w:rsidRPr="007247DF">
      <w:rPr>
        <w:noProof/>
        <w:lang w:eastAsia="en-GB"/>
      </w:rPr>
      <w:drawing>
        <wp:inline distT="0" distB="0" distL="0" distR="0" wp14:anchorId="2E7103E2" wp14:editId="40AEB743">
          <wp:extent cx="2116048" cy="684000"/>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5">
                    <a:extLst>
                      <a:ext uri="{28A0092B-C50C-407E-A947-70E740481C1C}">
                        <a14:useLocalDpi xmlns:a14="http://schemas.microsoft.com/office/drawing/2010/main" val="0"/>
                      </a:ext>
                    </a:extLst>
                  </a:blip>
                  <a:stretch>
                    <a:fillRect/>
                  </a:stretch>
                </pic:blipFill>
                <pic:spPr>
                  <a:xfrm>
                    <a:off x="0" y="0"/>
                    <a:ext cx="2116048" cy="684000"/>
                  </a:xfrm>
                  <a:prstGeom prst="rect">
                    <a:avLst/>
                  </a:prstGeom>
                </pic:spPr>
              </pic:pic>
            </a:graphicData>
          </a:graphic>
        </wp:inline>
      </w:drawing>
    </w:r>
  </w:p>
  <w:p w14:paraId="7BE5BDEA" w14:textId="039AB1C8" w:rsidR="00100C0A" w:rsidRPr="00ED3D60" w:rsidRDefault="00100C0A" w:rsidP="00ED3D60">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1A"/>
    <w:multiLevelType w:val="hybridMultilevel"/>
    <w:tmpl w:val="8A68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276A"/>
    <w:multiLevelType w:val="hybridMultilevel"/>
    <w:tmpl w:val="94CC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73204"/>
    <w:multiLevelType w:val="hybridMultilevel"/>
    <w:tmpl w:val="055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8336A"/>
    <w:multiLevelType w:val="hybridMultilevel"/>
    <w:tmpl w:val="11A8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370A0"/>
    <w:multiLevelType w:val="hybridMultilevel"/>
    <w:tmpl w:val="B3BE1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31157"/>
    <w:multiLevelType w:val="hybridMultilevel"/>
    <w:tmpl w:val="D570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91783"/>
    <w:multiLevelType w:val="hybridMultilevel"/>
    <w:tmpl w:val="619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46EA2"/>
    <w:multiLevelType w:val="hybridMultilevel"/>
    <w:tmpl w:val="B7E6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4152B4"/>
    <w:multiLevelType w:val="hybridMultilevel"/>
    <w:tmpl w:val="F6F6F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E5E7E"/>
    <w:multiLevelType w:val="hybridMultilevel"/>
    <w:tmpl w:val="ABA4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AD0E76"/>
    <w:multiLevelType w:val="hybridMultilevel"/>
    <w:tmpl w:val="0712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C620F7"/>
    <w:multiLevelType w:val="hybridMultilevel"/>
    <w:tmpl w:val="BC14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596904"/>
    <w:multiLevelType w:val="hybridMultilevel"/>
    <w:tmpl w:val="FFB8D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994C20"/>
    <w:multiLevelType w:val="hybridMultilevel"/>
    <w:tmpl w:val="547A2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2239E8"/>
    <w:multiLevelType w:val="hybridMultilevel"/>
    <w:tmpl w:val="7FE4E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B65FBE"/>
    <w:multiLevelType w:val="hybridMultilevel"/>
    <w:tmpl w:val="E97A8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8231ED5"/>
    <w:multiLevelType w:val="hybridMultilevel"/>
    <w:tmpl w:val="7F78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384071"/>
    <w:multiLevelType w:val="hybridMultilevel"/>
    <w:tmpl w:val="D71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CD0BAF"/>
    <w:multiLevelType w:val="hybridMultilevel"/>
    <w:tmpl w:val="F4F0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F16E6A"/>
    <w:multiLevelType w:val="hybridMultilevel"/>
    <w:tmpl w:val="FF08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F25C4"/>
    <w:multiLevelType w:val="hybridMultilevel"/>
    <w:tmpl w:val="279A9A7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1A8759A8"/>
    <w:multiLevelType w:val="hybridMultilevel"/>
    <w:tmpl w:val="98741B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565633"/>
    <w:multiLevelType w:val="hybridMultilevel"/>
    <w:tmpl w:val="B8B2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0E679F"/>
    <w:multiLevelType w:val="hybridMultilevel"/>
    <w:tmpl w:val="3642C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2706C26"/>
    <w:multiLevelType w:val="hybridMultilevel"/>
    <w:tmpl w:val="9558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A45CEF"/>
    <w:multiLevelType w:val="hybridMultilevel"/>
    <w:tmpl w:val="1318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074368"/>
    <w:multiLevelType w:val="hybridMultilevel"/>
    <w:tmpl w:val="53E0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0239BB"/>
    <w:multiLevelType w:val="hybridMultilevel"/>
    <w:tmpl w:val="F210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A40572"/>
    <w:multiLevelType w:val="hybridMultilevel"/>
    <w:tmpl w:val="1908B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00783C"/>
    <w:multiLevelType w:val="hybridMultilevel"/>
    <w:tmpl w:val="D5B0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2D7E5A"/>
    <w:multiLevelType w:val="hybridMultilevel"/>
    <w:tmpl w:val="3110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731A5C"/>
    <w:multiLevelType w:val="hybridMultilevel"/>
    <w:tmpl w:val="15F4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330614"/>
    <w:multiLevelType w:val="hybridMultilevel"/>
    <w:tmpl w:val="A996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1511F1"/>
    <w:multiLevelType w:val="hybridMultilevel"/>
    <w:tmpl w:val="159C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AE6C9D"/>
    <w:multiLevelType w:val="hybridMultilevel"/>
    <w:tmpl w:val="213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6D704C"/>
    <w:multiLevelType w:val="hybridMultilevel"/>
    <w:tmpl w:val="C146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9D2F5B"/>
    <w:multiLevelType w:val="hybridMultilevel"/>
    <w:tmpl w:val="EDF2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2E2E04"/>
    <w:multiLevelType w:val="hybridMultilevel"/>
    <w:tmpl w:val="AD9AA1DC"/>
    <w:lvl w:ilvl="0" w:tplc="83E42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A4529DF"/>
    <w:multiLevelType w:val="hybridMultilevel"/>
    <w:tmpl w:val="03F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A030DD"/>
    <w:multiLevelType w:val="hybridMultilevel"/>
    <w:tmpl w:val="B65C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B7EF7"/>
    <w:multiLevelType w:val="hybridMultilevel"/>
    <w:tmpl w:val="1AE8A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0F95A59"/>
    <w:multiLevelType w:val="hybridMultilevel"/>
    <w:tmpl w:val="A2FC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564B95"/>
    <w:multiLevelType w:val="hybridMultilevel"/>
    <w:tmpl w:val="490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CC1C2F"/>
    <w:multiLevelType w:val="hybridMultilevel"/>
    <w:tmpl w:val="8DF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BE7AE7"/>
    <w:multiLevelType w:val="hybridMultilevel"/>
    <w:tmpl w:val="B7CEF44C"/>
    <w:lvl w:ilvl="0" w:tplc="8B3C24AC">
      <w:numFmt w:val="bullet"/>
      <w:pStyle w:val="ListParagraph"/>
      <w:lvlText w:val="•"/>
      <w:lvlJc w:val="left"/>
      <w:pPr>
        <w:ind w:left="2520" w:hanging="72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48CA3265"/>
    <w:multiLevelType w:val="hybridMultilevel"/>
    <w:tmpl w:val="3706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993101"/>
    <w:multiLevelType w:val="hybridMultilevel"/>
    <w:tmpl w:val="739C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4C4633"/>
    <w:multiLevelType w:val="hybridMultilevel"/>
    <w:tmpl w:val="AE7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B7D1B"/>
    <w:multiLevelType w:val="hybridMultilevel"/>
    <w:tmpl w:val="D8B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F03C1B"/>
    <w:multiLevelType w:val="hybridMultilevel"/>
    <w:tmpl w:val="0D2E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EBF2CD0"/>
    <w:multiLevelType w:val="hybridMultilevel"/>
    <w:tmpl w:val="E090A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9B4D47"/>
    <w:multiLevelType w:val="hybridMultilevel"/>
    <w:tmpl w:val="DEA02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064CC4"/>
    <w:multiLevelType w:val="hybridMultilevel"/>
    <w:tmpl w:val="31D6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6F12F9"/>
    <w:multiLevelType w:val="hybridMultilevel"/>
    <w:tmpl w:val="A5AC4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8F03461"/>
    <w:multiLevelType w:val="hybridMultilevel"/>
    <w:tmpl w:val="66F2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46093E"/>
    <w:multiLevelType w:val="hybridMultilevel"/>
    <w:tmpl w:val="7E98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757AA9"/>
    <w:multiLevelType w:val="hybridMultilevel"/>
    <w:tmpl w:val="D73A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3263DA"/>
    <w:multiLevelType w:val="hybridMultilevel"/>
    <w:tmpl w:val="D576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4A78C9"/>
    <w:multiLevelType w:val="hybridMultilevel"/>
    <w:tmpl w:val="1E36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D374BAA"/>
    <w:multiLevelType w:val="hybridMultilevel"/>
    <w:tmpl w:val="0B8C795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55405F"/>
    <w:multiLevelType w:val="hybridMultilevel"/>
    <w:tmpl w:val="711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C87FBA"/>
    <w:multiLevelType w:val="hybridMultilevel"/>
    <w:tmpl w:val="B5F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740FDC"/>
    <w:multiLevelType w:val="hybridMultilevel"/>
    <w:tmpl w:val="340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ED3D90"/>
    <w:multiLevelType w:val="hybridMultilevel"/>
    <w:tmpl w:val="43B28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2187298"/>
    <w:multiLevelType w:val="hybridMultilevel"/>
    <w:tmpl w:val="0D9C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792255C"/>
    <w:multiLevelType w:val="hybridMultilevel"/>
    <w:tmpl w:val="C83E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86232A"/>
    <w:multiLevelType w:val="hybridMultilevel"/>
    <w:tmpl w:val="9A205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1D67336"/>
    <w:multiLevelType w:val="hybridMultilevel"/>
    <w:tmpl w:val="79E4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36C45C1"/>
    <w:multiLevelType w:val="multilevel"/>
    <w:tmpl w:val="851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E435E3"/>
    <w:multiLevelType w:val="hybridMultilevel"/>
    <w:tmpl w:val="E5EC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6A6161F"/>
    <w:multiLevelType w:val="hybridMultilevel"/>
    <w:tmpl w:val="F7F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6A1F53"/>
    <w:multiLevelType w:val="hybridMultilevel"/>
    <w:tmpl w:val="F01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865EBA"/>
    <w:multiLevelType w:val="hybridMultilevel"/>
    <w:tmpl w:val="31C8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F036F63"/>
    <w:multiLevelType w:val="hybridMultilevel"/>
    <w:tmpl w:val="CFFA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72"/>
  </w:num>
  <w:num w:numId="4">
    <w:abstractNumId w:val="2"/>
  </w:num>
  <w:num w:numId="5">
    <w:abstractNumId w:val="52"/>
  </w:num>
  <w:num w:numId="6">
    <w:abstractNumId w:val="49"/>
  </w:num>
  <w:num w:numId="7">
    <w:abstractNumId w:val="7"/>
  </w:num>
  <w:num w:numId="8">
    <w:abstractNumId w:val="29"/>
  </w:num>
  <w:num w:numId="9">
    <w:abstractNumId w:val="19"/>
  </w:num>
  <w:num w:numId="10">
    <w:abstractNumId w:val="37"/>
  </w:num>
  <w:num w:numId="11">
    <w:abstractNumId w:val="21"/>
  </w:num>
  <w:num w:numId="12">
    <w:abstractNumId w:val="60"/>
  </w:num>
  <w:num w:numId="13">
    <w:abstractNumId w:val="68"/>
  </w:num>
  <w:num w:numId="14">
    <w:abstractNumId w:val="3"/>
  </w:num>
  <w:num w:numId="15">
    <w:abstractNumId w:val="32"/>
  </w:num>
  <w:num w:numId="16">
    <w:abstractNumId w:val="48"/>
  </w:num>
  <w:num w:numId="17">
    <w:abstractNumId w:val="55"/>
  </w:num>
  <w:num w:numId="18">
    <w:abstractNumId w:val="42"/>
  </w:num>
  <w:num w:numId="19">
    <w:abstractNumId w:val="1"/>
  </w:num>
  <w:num w:numId="20">
    <w:abstractNumId w:val="70"/>
  </w:num>
  <w:num w:numId="21">
    <w:abstractNumId w:val="34"/>
  </w:num>
  <w:num w:numId="22">
    <w:abstractNumId w:val="18"/>
  </w:num>
  <w:num w:numId="23">
    <w:abstractNumId w:val="39"/>
  </w:num>
  <w:num w:numId="24">
    <w:abstractNumId w:val="50"/>
  </w:num>
  <w:num w:numId="25">
    <w:abstractNumId w:val="9"/>
  </w:num>
  <w:num w:numId="26">
    <w:abstractNumId w:val="17"/>
  </w:num>
  <w:num w:numId="27">
    <w:abstractNumId w:val="31"/>
  </w:num>
  <w:num w:numId="28">
    <w:abstractNumId w:val="53"/>
  </w:num>
  <w:num w:numId="29">
    <w:abstractNumId w:val="67"/>
  </w:num>
  <w:num w:numId="30">
    <w:abstractNumId w:val="4"/>
  </w:num>
  <w:num w:numId="31">
    <w:abstractNumId w:val="30"/>
  </w:num>
  <w:num w:numId="32">
    <w:abstractNumId w:val="73"/>
  </w:num>
  <w:num w:numId="33">
    <w:abstractNumId w:val="57"/>
  </w:num>
  <w:num w:numId="34">
    <w:abstractNumId w:val="20"/>
  </w:num>
  <w:num w:numId="35">
    <w:abstractNumId w:val="15"/>
  </w:num>
  <w:num w:numId="36">
    <w:abstractNumId w:val="58"/>
  </w:num>
  <w:num w:numId="37">
    <w:abstractNumId w:val="69"/>
  </w:num>
  <w:num w:numId="38">
    <w:abstractNumId w:val="14"/>
  </w:num>
  <w:num w:numId="39">
    <w:abstractNumId w:val="64"/>
  </w:num>
  <w:num w:numId="40">
    <w:abstractNumId w:val="28"/>
  </w:num>
  <w:num w:numId="41">
    <w:abstractNumId w:val="66"/>
  </w:num>
  <w:num w:numId="42">
    <w:abstractNumId w:val="10"/>
  </w:num>
  <w:num w:numId="43">
    <w:abstractNumId w:val="25"/>
  </w:num>
  <w:num w:numId="44">
    <w:abstractNumId w:val="13"/>
  </w:num>
  <w:num w:numId="45">
    <w:abstractNumId w:val="51"/>
  </w:num>
  <w:num w:numId="46">
    <w:abstractNumId w:val="23"/>
  </w:num>
  <w:num w:numId="47">
    <w:abstractNumId w:val="61"/>
  </w:num>
  <w:num w:numId="48">
    <w:abstractNumId w:val="33"/>
  </w:num>
  <w:num w:numId="49">
    <w:abstractNumId w:val="12"/>
  </w:num>
  <w:num w:numId="50">
    <w:abstractNumId w:val="11"/>
  </w:num>
  <w:num w:numId="51">
    <w:abstractNumId w:val="40"/>
  </w:num>
  <w:num w:numId="52">
    <w:abstractNumId w:val="36"/>
  </w:num>
  <w:num w:numId="53">
    <w:abstractNumId w:val="63"/>
  </w:num>
  <w:num w:numId="54">
    <w:abstractNumId w:val="8"/>
  </w:num>
  <w:num w:numId="55">
    <w:abstractNumId w:val="59"/>
  </w:num>
  <w:num w:numId="56">
    <w:abstractNumId w:val="27"/>
  </w:num>
  <w:num w:numId="57">
    <w:abstractNumId w:val="54"/>
  </w:num>
  <w:num w:numId="58">
    <w:abstractNumId w:val="62"/>
  </w:num>
  <w:num w:numId="59">
    <w:abstractNumId w:val="16"/>
  </w:num>
  <w:num w:numId="60">
    <w:abstractNumId w:val="65"/>
  </w:num>
  <w:num w:numId="61">
    <w:abstractNumId w:val="43"/>
  </w:num>
  <w:num w:numId="62">
    <w:abstractNumId w:val="45"/>
  </w:num>
  <w:num w:numId="63">
    <w:abstractNumId w:val="35"/>
  </w:num>
  <w:num w:numId="64">
    <w:abstractNumId w:val="5"/>
  </w:num>
  <w:num w:numId="65">
    <w:abstractNumId w:val="26"/>
  </w:num>
  <w:num w:numId="66">
    <w:abstractNumId w:val="41"/>
  </w:num>
  <w:num w:numId="67">
    <w:abstractNumId w:val="0"/>
  </w:num>
  <w:num w:numId="68">
    <w:abstractNumId w:val="24"/>
  </w:num>
  <w:num w:numId="69">
    <w:abstractNumId w:val="71"/>
  </w:num>
  <w:num w:numId="70">
    <w:abstractNumId w:val="22"/>
  </w:num>
  <w:num w:numId="71">
    <w:abstractNumId w:val="47"/>
  </w:num>
  <w:num w:numId="72">
    <w:abstractNumId w:val="46"/>
  </w:num>
  <w:num w:numId="73">
    <w:abstractNumId w:val="6"/>
  </w:num>
  <w:num w:numId="74">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A7"/>
    <w:rsid w:val="00001D25"/>
    <w:rsid w:val="00007DED"/>
    <w:rsid w:val="000113CC"/>
    <w:rsid w:val="00012CEC"/>
    <w:rsid w:val="00024E15"/>
    <w:rsid w:val="00035CBD"/>
    <w:rsid w:val="00044DDF"/>
    <w:rsid w:val="00045DDB"/>
    <w:rsid w:val="00054ADA"/>
    <w:rsid w:val="000578AF"/>
    <w:rsid w:val="00062749"/>
    <w:rsid w:val="00064C8D"/>
    <w:rsid w:val="000745D5"/>
    <w:rsid w:val="00080D7C"/>
    <w:rsid w:val="00083FB6"/>
    <w:rsid w:val="000865DE"/>
    <w:rsid w:val="00090685"/>
    <w:rsid w:val="00096AF9"/>
    <w:rsid w:val="000A391B"/>
    <w:rsid w:val="000A55E1"/>
    <w:rsid w:val="000B2B79"/>
    <w:rsid w:val="000C4392"/>
    <w:rsid w:val="000C51F7"/>
    <w:rsid w:val="000D2459"/>
    <w:rsid w:val="000D26DC"/>
    <w:rsid w:val="000E07FD"/>
    <w:rsid w:val="000E0A97"/>
    <w:rsid w:val="000E2023"/>
    <w:rsid w:val="000F502A"/>
    <w:rsid w:val="00100C0A"/>
    <w:rsid w:val="001046CB"/>
    <w:rsid w:val="00104906"/>
    <w:rsid w:val="00106A0A"/>
    <w:rsid w:val="00117F50"/>
    <w:rsid w:val="0012070E"/>
    <w:rsid w:val="00132CA0"/>
    <w:rsid w:val="00140122"/>
    <w:rsid w:val="00141915"/>
    <w:rsid w:val="00141F7F"/>
    <w:rsid w:val="001461DF"/>
    <w:rsid w:val="0015110F"/>
    <w:rsid w:val="001541A3"/>
    <w:rsid w:val="00163CAE"/>
    <w:rsid w:val="0016459D"/>
    <w:rsid w:val="00166473"/>
    <w:rsid w:val="0017044E"/>
    <w:rsid w:val="001975A6"/>
    <w:rsid w:val="001A0831"/>
    <w:rsid w:val="001B1959"/>
    <w:rsid w:val="001B25EA"/>
    <w:rsid w:val="001B45F9"/>
    <w:rsid w:val="001C279F"/>
    <w:rsid w:val="001C2E78"/>
    <w:rsid w:val="001C3C0C"/>
    <w:rsid w:val="001D7982"/>
    <w:rsid w:val="001E0712"/>
    <w:rsid w:val="001E30A5"/>
    <w:rsid w:val="001E6210"/>
    <w:rsid w:val="0020067A"/>
    <w:rsid w:val="00201861"/>
    <w:rsid w:val="00207ED9"/>
    <w:rsid w:val="00210795"/>
    <w:rsid w:val="002237E9"/>
    <w:rsid w:val="00225D89"/>
    <w:rsid w:val="00235ABD"/>
    <w:rsid w:val="0025177B"/>
    <w:rsid w:val="00251FD1"/>
    <w:rsid w:val="0025370D"/>
    <w:rsid w:val="00254581"/>
    <w:rsid w:val="00255A87"/>
    <w:rsid w:val="00260BD9"/>
    <w:rsid w:val="00263990"/>
    <w:rsid w:val="00270070"/>
    <w:rsid w:val="00280476"/>
    <w:rsid w:val="0028155F"/>
    <w:rsid w:val="00291B22"/>
    <w:rsid w:val="002941AF"/>
    <w:rsid w:val="00295403"/>
    <w:rsid w:val="002A1964"/>
    <w:rsid w:val="002A206D"/>
    <w:rsid w:val="002A4EAA"/>
    <w:rsid w:val="002B3481"/>
    <w:rsid w:val="002B5CAA"/>
    <w:rsid w:val="002C2F41"/>
    <w:rsid w:val="002E1B27"/>
    <w:rsid w:val="00305B07"/>
    <w:rsid w:val="00315851"/>
    <w:rsid w:val="003270CA"/>
    <w:rsid w:val="003273B6"/>
    <w:rsid w:val="00332847"/>
    <w:rsid w:val="00337228"/>
    <w:rsid w:val="003432CC"/>
    <w:rsid w:val="003441AA"/>
    <w:rsid w:val="00344E36"/>
    <w:rsid w:val="00352A44"/>
    <w:rsid w:val="00366EDE"/>
    <w:rsid w:val="00376CAC"/>
    <w:rsid w:val="00376D84"/>
    <w:rsid w:val="00380F53"/>
    <w:rsid w:val="003865A7"/>
    <w:rsid w:val="003A5B60"/>
    <w:rsid w:val="003B5932"/>
    <w:rsid w:val="003C42EC"/>
    <w:rsid w:val="003C43F3"/>
    <w:rsid w:val="003C522E"/>
    <w:rsid w:val="003D3C68"/>
    <w:rsid w:val="003D4460"/>
    <w:rsid w:val="003D4A4B"/>
    <w:rsid w:val="003E0A79"/>
    <w:rsid w:val="003E2439"/>
    <w:rsid w:val="003E5900"/>
    <w:rsid w:val="003E72A2"/>
    <w:rsid w:val="003F429C"/>
    <w:rsid w:val="00405214"/>
    <w:rsid w:val="00411366"/>
    <w:rsid w:val="0042551C"/>
    <w:rsid w:val="0043033F"/>
    <w:rsid w:val="00434832"/>
    <w:rsid w:val="00436F86"/>
    <w:rsid w:val="00441D15"/>
    <w:rsid w:val="004505D9"/>
    <w:rsid w:val="004552F1"/>
    <w:rsid w:val="00455E93"/>
    <w:rsid w:val="004628C3"/>
    <w:rsid w:val="004870F9"/>
    <w:rsid w:val="00490FA3"/>
    <w:rsid w:val="00493D18"/>
    <w:rsid w:val="00497337"/>
    <w:rsid w:val="004A307F"/>
    <w:rsid w:val="004A5260"/>
    <w:rsid w:val="004A567A"/>
    <w:rsid w:val="004C1884"/>
    <w:rsid w:val="004C203B"/>
    <w:rsid w:val="004E2357"/>
    <w:rsid w:val="004F5A99"/>
    <w:rsid w:val="004F7E59"/>
    <w:rsid w:val="0052538A"/>
    <w:rsid w:val="0052571D"/>
    <w:rsid w:val="00530DBE"/>
    <w:rsid w:val="00541C9F"/>
    <w:rsid w:val="00550975"/>
    <w:rsid w:val="00552D67"/>
    <w:rsid w:val="0055688D"/>
    <w:rsid w:val="005671FC"/>
    <w:rsid w:val="0056782C"/>
    <w:rsid w:val="005720DF"/>
    <w:rsid w:val="0057459D"/>
    <w:rsid w:val="0059781B"/>
    <w:rsid w:val="005B1227"/>
    <w:rsid w:val="005B62E8"/>
    <w:rsid w:val="005B7BE7"/>
    <w:rsid w:val="005E4118"/>
    <w:rsid w:val="005F4236"/>
    <w:rsid w:val="005F63B4"/>
    <w:rsid w:val="005F641A"/>
    <w:rsid w:val="005F6C9B"/>
    <w:rsid w:val="0060014A"/>
    <w:rsid w:val="00600835"/>
    <w:rsid w:val="0060204A"/>
    <w:rsid w:val="00607FF2"/>
    <w:rsid w:val="00611B20"/>
    <w:rsid w:val="00622D7B"/>
    <w:rsid w:val="006236B5"/>
    <w:rsid w:val="00625F56"/>
    <w:rsid w:val="00634C83"/>
    <w:rsid w:val="00635808"/>
    <w:rsid w:val="006463C5"/>
    <w:rsid w:val="00650B4C"/>
    <w:rsid w:val="00651074"/>
    <w:rsid w:val="0067042D"/>
    <w:rsid w:val="006723E9"/>
    <w:rsid w:val="00682AEF"/>
    <w:rsid w:val="006956B5"/>
    <w:rsid w:val="00696136"/>
    <w:rsid w:val="00697289"/>
    <w:rsid w:val="006A150C"/>
    <w:rsid w:val="006A172D"/>
    <w:rsid w:val="006A3D4C"/>
    <w:rsid w:val="006A62EE"/>
    <w:rsid w:val="006A7417"/>
    <w:rsid w:val="006C7838"/>
    <w:rsid w:val="006D12CA"/>
    <w:rsid w:val="006D3B5E"/>
    <w:rsid w:val="006E1723"/>
    <w:rsid w:val="006E77CE"/>
    <w:rsid w:val="006F01D3"/>
    <w:rsid w:val="006F35D9"/>
    <w:rsid w:val="006F6B4F"/>
    <w:rsid w:val="006F7CD0"/>
    <w:rsid w:val="00705BB0"/>
    <w:rsid w:val="0072399C"/>
    <w:rsid w:val="007247DF"/>
    <w:rsid w:val="00724CF9"/>
    <w:rsid w:val="007251C6"/>
    <w:rsid w:val="0073092A"/>
    <w:rsid w:val="00734590"/>
    <w:rsid w:val="00734B3D"/>
    <w:rsid w:val="00741F21"/>
    <w:rsid w:val="00750F1E"/>
    <w:rsid w:val="0076296E"/>
    <w:rsid w:val="00766A8D"/>
    <w:rsid w:val="00772AE1"/>
    <w:rsid w:val="00780FCD"/>
    <w:rsid w:val="00787F6B"/>
    <w:rsid w:val="00791321"/>
    <w:rsid w:val="007A01F8"/>
    <w:rsid w:val="007A0ED9"/>
    <w:rsid w:val="007A2448"/>
    <w:rsid w:val="007A52DE"/>
    <w:rsid w:val="007A532D"/>
    <w:rsid w:val="007A7235"/>
    <w:rsid w:val="007B55FA"/>
    <w:rsid w:val="007B77E0"/>
    <w:rsid w:val="007C77D6"/>
    <w:rsid w:val="007D2DA4"/>
    <w:rsid w:val="007D3551"/>
    <w:rsid w:val="007D3801"/>
    <w:rsid w:val="007D7067"/>
    <w:rsid w:val="00800931"/>
    <w:rsid w:val="00804B22"/>
    <w:rsid w:val="00817C86"/>
    <w:rsid w:val="008225A3"/>
    <w:rsid w:val="00823B38"/>
    <w:rsid w:val="008310CE"/>
    <w:rsid w:val="008453C2"/>
    <w:rsid w:val="00851C75"/>
    <w:rsid w:val="008520E2"/>
    <w:rsid w:val="00852DD9"/>
    <w:rsid w:val="008623F0"/>
    <w:rsid w:val="0086494B"/>
    <w:rsid w:val="00866BD9"/>
    <w:rsid w:val="00871C43"/>
    <w:rsid w:val="00877166"/>
    <w:rsid w:val="008847E0"/>
    <w:rsid w:val="00887515"/>
    <w:rsid w:val="0089287F"/>
    <w:rsid w:val="008A3A03"/>
    <w:rsid w:val="008A545A"/>
    <w:rsid w:val="008A69A2"/>
    <w:rsid w:val="008A6C92"/>
    <w:rsid w:val="008B14E9"/>
    <w:rsid w:val="008B4DDF"/>
    <w:rsid w:val="008B64B0"/>
    <w:rsid w:val="008C2E6E"/>
    <w:rsid w:val="008C5671"/>
    <w:rsid w:val="008D1252"/>
    <w:rsid w:val="008D34FC"/>
    <w:rsid w:val="008D42D8"/>
    <w:rsid w:val="008D6985"/>
    <w:rsid w:val="008E3CBA"/>
    <w:rsid w:val="008E4055"/>
    <w:rsid w:val="008F5E53"/>
    <w:rsid w:val="008F7DA2"/>
    <w:rsid w:val="0090128C"/>
    <w:rsid w:val="00904D87"/>
    <w:rsid w:val="00906395"/>
    <w:rsid w:val="0092064E"/>
    <w:rsid w:val="00920EBB"/>
    <w:rsid w:val="0092592F"/>
    <w:rsid w:val="00930760"/>
    <w:rsid w:val="00934015"/>
    <w:rsid w:val="009473EA"/>
    <w:rsid w:val="00954E4B"/>
    <w:rsid w:val="00957E27"/>
    <w:rsid w:val="00965121"/>
    <w:rsid w:val="0096739B"/>
    <w:rsid w:val="00967971"/>
    <w:rsid w:val="00973F52"/>
    <w:rsid w:val="00976BB0"/>
    <w:rsid w:val="00980DAE"/>
    <w:rsid w:val="00986195"/>
    <w:rsid w:val="00987322"/>
    <w:rsid w:val="009903CD"/>
    <w:rsid w:val="00991835"/>
    <w:rsid w:val="009965F8"/>
    <w:rsid w:val="009A1B5D"/>
    <w:rsid w:val="009A33D3"/>
    <w:rsid w:val="009A3827"/>
    <w:rsid w:val="009C242D"/>
    <w:rsid w:val="009C6ABD"/>
    <w:rsid w:val="009D42D1"/>
    <w:rsid w:val="009D5C9E"/>
    <w:rsid w:val="009F0044"/>
    <w:rsid w:val="00A013DD"/>
    <w:rsid w:val="00A0396A"/>
    <w:rsid w:val="00A135C2"/>
    <w:rsid w:val="00A20103"/>
    <w:rsid w:val="00A217DE"/>
    <w:rsid w:val="00A254D9"/>
    <w:rsid w:val="00A3478E"/>
    <w:rsid w:val="00A42385"/>
    <w:rsid w:val="00A42D0B"/>
    <w:rsid w:val="00A54D6A"/>
    <w:rsid w:val="00A5522E"/>
    <w:rsid w:val="00A55ABA"/>
    <w:rsid w:val="00A639EB"/>
    <w:rsid w:val="00A85A7A"/>
    <w:rsid w:val="00A907BD"/>
    <w:rsid w:val="00AA5DAC"/>
    <w:rsid w:val="00AA7449"/>
    <w:rsid w:val="00AB1248"/>
    <w:rsid w:val="00AB619F"/>
    <w:rsid w:val="00AC7620"/>
    <w:rsid w:val="00AD0179"/>
    <w:rsid w:val="00AD0800"/>
    <w:rsid w:val="00AD20BC"/>
    <w:rsid w:val="00AD72F4"/>
    <w:rsid w:val="00AE15F6"/>
    <w:rsid w:val="00AE729D"/>
    <w:rsid w:val="00AF1117"/>
    <w:rsid w:val="00AF2D3B"/>
    <w:rsid w:val="00AF37BD"/>
    <w:rsid w:val="00AF7C7D"/>
    <w:rsid w:val="00B02E91"/>
    <w:rsid w:val="00B10303"/>
    <w:rsid w:val="00B11BAB"/>
    <w:rsid w:val="00B13360"/>
    <w:rsid w:val="00B161AC"/>
    <w:rsid w:val="00B16F11"/>
    <w:rsid w:val="00B221A6"/>
    <w:rsid w:val="00B271AC"/>
    <w:rsid w:val="00B326A1"/>
    <w:rsid w:val="00B40766"/>
    <w:rsid w:val="00B46AF9"/>
    <w:rsid w:val="00B477F3"/>
    <w:rsid w:val="00B52599"/>
    <w:rsid w:val="00B5604C"/>
    <w:rsid w:val="00B605CE"/>
    <w:rsid w:val="00B64FC9"/>
    <w:rsid w:val="00B84ADC"/>
    <w:rsid w:val="00B8666D"/>
    <w:rsid w:val="00B95C44"/>
    <w:rsid w:val="00B95E06"/>
    <w:rsid w:val="00BB09E9"/>
    <w:rsid w:val="00BB502B"/>
    <w:rsid w:val="00BD1B3A"/>
    <w:rsid w:val="00BD1B92"/>
    <w:rsid w:val="00BD4E26"/>
    <w:rsid w:val="00BF6158"/>
    <w:rsid w:val="00BF6289"/>
    <w:rsid w:val="00C06D2F"/>
    <w:rsid w:val="00C11691"/>
    <w:rsid w:val="00C11949"/>
    <w:rsid w:val="00C153AC"/>
    <w:rsid w:val="00C16950"/>
    <w:rsid w:val="00C26F4F"/>
    <w:rsid w:val="00C275B7"/>
    <w:rsid w:val="00C30D3C"/>
    <w:rsid w:val="00C42F4F"/>
    <w:rsid w:val="00C447D3"/>
    <w:rsid w:val="00C51232"/>
    <w:rsid w:val="00C87CCB"/>
    <w:rsid w:val="00C9509A"/>
    <w:rsid w:val="00C95938"/>
    <w:rsid w:val="00CA1C98"/>
    <w:rsid w:val="00CD265F"/>
    <w:rsid w:val="00CD3473"/>
    <w:rsid w:val="00CD5495"/>
    <w:rsid w:val="00CE16EC"/>
    <w:rsid w:val="00CF4942"/>
    <w:rsid w:val="00CF6B2F"/>
    <w:rsid w:val="00D01417"/>
    <w:rsid w:val="00D02F33"/>
    <w:rsid w:val="00D073C0"/>
    <w:rsid w:val="00D07745"/>
    <w:rsid w:val="00D10582"/>
    <w:rsid w:val="00D13C01"/>
    <w:rsid w:val="00D17939"/>
    <w:rsid w:val="00D2340D"/>
    <w:rsid w:val="00D242A8"/>
    <w:rsid w:val="00D251E4"/>
    <w:rsid w:val="00D46B9B"/>
    <w:rsid w:val="00D54D81"/>
    <w:rsid w:val="00D67F04"/>
    <w:rsid w:val="00D73F4D"/>
    <w:rsid w:val="00D85205"/>
    <w:rsid w:val="00D941C1"/>
    <w:rsid w:val="00D97D56"/>
    <w:rsid w:val="00DB1D54"/>
    <w:rsid w:val="00DB659F"/>
    <w:rsid w:val="00DC13AA"/>
    <w:rsid w:val="00DD1E56"/>
    <w:rsid w:val="00DD37DE"/>
    <w:rsid w:val="00DD3FD6"/>
    <w:rsid w:val="00DE568B"/>
    <w:rsid w:val="00DF3E36"/>
    <w:rsid w:val="00DF5EC6"/>
    <w:rsid w:val="00E00692"/>
    <w:rsid w:val="00E1114F"/>
    <w:rsid w:val="00E11853"/>
    <w:rsid w:val="00E152D7"/>
    <w:rsid w:val="00E20A5B"/>
    <w:rsid w:val="00E22B18"/>
    <w:rsid w:val="00E33F23"/>
    <w:rsid w:val="00E41EF6"/>
    <w:rsid w:val="00E67A0C"/>
    <w:rsid w:val="00E67CF7"/>
    <w:rsid w:val="00E75F87"/>
    <w:rsid w:val="00E80CB5"/>
    <w:rsid w:val="00E94ED6"/>
    <w:rsid w:val="00E96EAA"/>
    <w:rsid w:val="00E97E77"/>
    <w:rsid w:val="00EA239A"/>
    <w:rsid w:val="00EA6135"/>
    <w:rsid w:val="00EB0BD2"/>
    <w:rsid w:val="00EB624D"/>
    <w:rsid w:val="00EC0A56"/>
    <w:rsid w:val="00EC107B"/>
    <w:rsid w:val="00ED02C9"/>
    <w:rsid w:val="00ED0B04"/>
    <w:rsid w:val="00ED1BC8"/>
    <w:rsid w:val="00ED3D60"/>
    <w:rsid w:val="00ED4752"/>
    <w:rsid w:val="00EF4077"/>
    <w:rsid w:val="00F027E6"/>
    <w:rsid w:val="00F0669B"/>
    <w:rsid w:val="00F148C4"/>
    <w:rsid w:val="00F2664F"/>
    <w:rsid w:val="00F27D06"/>
    <w:rsid w:val="00F376DD"/>
    <w:rsid w:val="00F42178"/>
    <w:rsid w:val="00F53888"/>
    <w:rsid w:val="00F577A9"/>
    <w:rsid w:val="00F604E3"/>
    <w:rsid w:val="00F611AE"/>
    <w:rsid w:val="00F659C5"/>
    <w:rsid w:val="00F668F5"/>
    <w:rsid w:val="00F70EFC"/>
    <w:rsid w:val="00F7196E"/>
    <w:rsid w:val="00F739B2"/>
    <w:rsid w:val="00F86FC7"/>
    <w:rsid w:val="00FA2180"/>
    <w:rsid w:val="00FA4262"/>
    <w:rsid w:val="00FB501E"/>
    <w:rsid w:val="00FC44B8"/>
    <w:rsid w:val="00FC4CFD"/>
    <w:rsid w:val="00FC5AD2"/>
    <w:rsid w:val="00FC626D"/>
    <w:rsid w:val="00FE20B3"/>
    <w:rsid w:val="00FE2EB9"/>
    <w:rsid w:val="00FF3FEB"/>
    <w:rsid w:val="00FF45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8A0"/>
  <w15:docId w15:val="{C39EA872-4416-A040-9CAE-0E7CA009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60"/>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Normal"/>
    <w:next w:val="Normal"/>
    <w:link w:val="Heading3Char"/>
    <w:uiPriority w:val="9"/>
    <w:unhideWhenUsed/>
    <w:rsid w:val="00ED3D6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70"/>
    <w:pPr>
      <w:tabs>
        <w:tab w:val="center" w:pos="4513"/>
        <w:tab w:val="right" w:pos="9026"/>
      </w:tabs>
      <w:spacing w:before="0"/>
    </w:pPr>
  </w:style>
  <w:style w:type="character" w:customStyle="1" w:styleId="HeaderChar">
    <w:name w:val="Header Char"/>
    <w:basedOn w:val="DefaultParagraphFont"/>
    <w:link w:val="Header"/>
    <w:uiPriority w:val="99"/>
    <w:rsid w:val="00270070"/>
    <w:rPr>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aliases w:val="Quod Section Heading 1,Text bullets 1,Body,F5 List Paragraph,List Paragraph1,Dot pt,No Spacing1,List Paragraph Char Char Char,Indicator Text,Colorful List - Accent 11,Numbered Para 1,Bullet 1,Bullet Points,MAIN CONTENT,List Paragraph12"/>
    <w:basedOn w:val="Normal"/>
    <w:link w:val="ListParagraphChar"/>
    <w:uiPriority w:val="34"/>
    <w:qFormat/>
    <w:rsid w:val="001B1959"/>
    <w:pPr>
      <w:numPr>
        <w:numId w:val="1"/>
      </w:numPr>
      <w:ind w:left="284" w:hanging="284"/>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character" w:customStyle="1" w:styleId="Heading3Char">
    <w:name w:val="Heading 3 Char"/>
    <w:basedOn w:val="DefaultParagraphFont"/>
    <w:link w:val="Heading3"/>
    <w:uiPriority w:val="9"/>
    <w:rsid w:val="007247DF"/>
    <w:rPr>
      <w:b/>
      <w:sz w:val="24"/>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Minutes">
    <w:name w:val="Minutes"/>
    <w:qFormat/>
    <w:rsid w:val="008A3A03"/>
    <w:rPr>
      <w:b/>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character" w:styleId="CommentReference">
    <w:name w:val="annotation reference"/>
    <w:basedOn w:val="DefaultParagraphFont"/>
    <w:uiPriority w:val="99"/>
    <w:semiHidden/>
    <w:unhideWhenUsed/>
    <w:rsid w:val="00F27D06"/>
    <w:rPr>
      <w:sz w:val="16"/>
      <w:szCs w:val="16"/>
    </w:rPr>
  </w:style>
  <w:style w:type="paragraph" w:styleId="CommentText">
    <w:name w:val="annotation text"/>
    <w:basedOn w:val="Normal"/>
    <w:link w:val="CommentTextChar"/>
    <w:uiPriority w:val="99"/>
    <w:semiHidden/>
    <w:unhideWhenUsed/>
    <w:rsid w:val="00F27D06"/>
    <w:pPr>
      <w:snapToGrid/>
      <w:spacing w:before="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27D06"/>
    <w:rPr>
      <w:rFonts w:eastAsiaTheme="minorHAnsi"/>
      <w:sz w:val="20"/>
      <w:szCs w:val="20"/>
      <w:lang w:eastAsia="en-US"/>
    </w:rPr>
  </w:style>
  <w:style w:type="paragraph" w:customStyle="1" w:styleId="Default">
    <w:name w:val="Default"/>
    <w:rsid w:val="00352A44"/>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8F7DA2"/>
    <w:rPr>
      <w:color w:val="0563C1"/>
      <w:u w:val="single"/>
    </w:rPr>
  </w:style>
  <w:style w:type="character" w:customStyle="1" w:styleId="ListParagraphChar">
    <w:name w:val="List Paragraph Char"/>
    <w:aliases w:val="Quod Section Heading 1 Char,Text bullets 1 Char,Body Char,F5 List Paragraph Char,List Paragraph1 Char,Dot pt Char,No Spacing1 Char,List Paragraph Char Char Char Char,Indicator Text Char,Colorful List - Accent 11 Char,Bullet 1 Char"/>
    <w:basedOn w:val="DefaultParagraphFont"/>
    <w:link w:val="ListParagraph"/>
    <w:uiPriority w:val="34"/>
    <w:locked/>
    <w:rsid w:val="008F7DA2"/>
    <w:rPr>
      <w:sz w:val="24"/>
    </w:rPr>
  </w:style>
  <w:style w:type="character" w:styleId="PageNumber">
    <w:name w:val="page number"/>
    <w:basedOn w:val="DefaultParagraphFont"/>
    <w:uiPriority w:val="99"/>
    <w:semiHidden/>
    <w:unhideWhenUsed/>
    <w:rsid w:val="008F7DA2"/>
  </w:style>
  <w:style w:type="character" w:customStyle="1" w:styleId="A11">
    <w:name w:val="A11"/>
    <w:uiPriority w:val="99"/>
    <w:rsid w:val="008623F0"/>
    <w:rPr>
      <w:b/>
      <w:bCs/>
      <w:color w:val="000000"/>
      <w:sz w:val="28"/>
      <w:szCs w:val="28"/>
    </w:rPr>
  </w:style>
  <w:style w:type="character" w:styleId="IntenseReference">
    <w:name w:val="Intense Reference"/>
    <w:basedOn w:val="DefaultParagraphFont"/>
    <w:uiPriority w:val="32"/>
    <w:qFormat/>
    <w:rsid w:val="00552D67"/>
    <w:rPr>
      <w:b/>
      <w:bCs/>
      <w:smallCaps/>
      <w:color w:val="005EB8" w:themeColor="accent1"/>
      <w:spacing w:val="5"/>
    </w:rPr>
  </w:style>
  <w:style w:type="character" w:customStyle="1" w:styleId="text-format-content">
    <w:name w:val="text-format-content"/>
    <w:basedOn w:val="DefaultParagraphFont"/>
    <w:rsid w:val="00552D67"/>
  </w:style>
  <w:style w:type="character" w:customStyle="1" w:styleId="ordinal-number">
    <w:name w:val="ordinal-number"/>
    <w:basedOn w:val="DefaultParagraphFont"/>
    <w:rsid w:val="00552D67"/>
  </w:style>
  <w:style w:type="paragraph" w:styleId="CommentSubject">
    <w:name w:val="annotation subject"/>
    <w:basedOn w:val="CommentText"/>
    <w:next w:val="CommentText"/>
    <w:link w:val="CommentSubjectChar"/>
    <w:uiPriority w:val="99"/>
    <w:semiHidden/>
    <w:unhideWhenUsed/>
    <w:rsid w:val="008A69A2"/>
    <w:pPr>
      <w:snapToGrid w:val="0"/>
      <w:spacing w:before="120"/>
    </w:pPr>
    <w:rPr>
      <w:rFonts w:eastAsiaTheme="minorEastAsia"/>
      <w:b/>
      <w:bCs/>
      <w:lang w:eastAsia="ko-KR"/>
    </w:rPr>
  </w:style>
  <w:style w:type="character" w:customStyle="1" w:styleId="CommentSubjectChar">
    <w:name w:val="Comment Subject Char"/>
    <w:basedOn w:val="CommentTextChar"/>
    <w:link w:val="CommentSubject"/>
    <w:uiPriority w:val="99"/>
    <w:semiHidden/>
    <w:rsid w:val="008A69A2"/>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363">
      <w:bodyDiv w:val="1"/>
      <w:marLeft w:val="0"/>
      <w:marRight w:val="0"/>
      <w:marTop w:val="0"/>
      <w:marBottom w:val="0"/>
      <w:divBdr>
        <w:top w:val="none" w:sz="0" w:space="0" w:color="auto"/>
        <w:left w:val="none" w:sz="0" w:space="0" w:color="auto"/>
        <w:bottom w:val="none" w:sz="0" w:space="0" w:color="auto"/>
        <w:right w:val="none" w:sz="0" w:space="0" w:color="auto"/>
      </w:divBdr>
    </w:div>
    <w:div w:id="385447185">
      <w:bodyDiv w:val="1"/>
      <w:marLeft w:val="0"/>
      <w:marRight w:val="0"/>
      <w:marTop w:val="0"/>
      <w:marBottom w:val="0"/>
      <w:divBdr>
        <w:top w:val="none" w:sz="0" w:space="0" w:color="auto"/>
        <w:left w:val="none" w:sz="0" w:space="0" w:color="auto"/>
        <w:bottom w:val="none" w:sz="0" w:space="0" w:color="auto"/>
        <w:right w:val="none" w:sz="0" w:space="0" w:color="auto"/>
      </w:divBdr>
      <w:divsChild>
        <w:div w:id="825436187">
          <w:marLeft w:val="720"/>
          <w:marRight w:val="0"/>
          <w:marTop w:val="240"/>
          <w:marBottom w:val="0"/>
          <w:divBdr>
            <w:top w:val="none" w:sz="0" w:space="0" w:color="auto"/>
            <w:left w:val="none" w:sz="0" w:space="0" w:color="auto"/>
            <w:bottom w:val="none" w:sz="0" w:space="0" w:color="auto"/>
            <w:right w:val="none" w:sz="0" w:space="0" w:color="auto"/>
          </w:divBdr>
        </w:div>
        <w:div w:id="634917162">
          <w:marLeft w:val="720"/>
          <w:marRight w:val="0"/>
          <w:marTop w:val="240"/>
          <w:marBottom w:val="0"/>
          <w:divBdr>
            <w:top w:val="none" w:sz="0" w:space="0" w:color="auto"/>
            <w:left w:val="none" w:sz="0" w:space="0" w:color="auto"/>
            <w:bottom w:val="none" w:sz="0" w:space="0" w:color="auto"/>
            <w:right w:val="none" w:sz="0" w:space="0" w:color="auto"/>
          </w:divBdr>
        </w:div>
      </w:divsChild>
    </w:div>
    <w:div w:id="575864939">
      <w:bodyDiv w:val="1"/>
      <w:marLeft w:val="0"/>
      <w:marRight w:val="0"/>
      <w:marTop w:val="0"/>
      <w:marBottom w:val="0"/>
      <w:divBdr>
        <w:top w:val="none" w:sz="0" w:space="0" w:color="auto"/>
        <w:left w:val="none" w:sz="0" w:space="0" w:color="auto"/>
        <w:bottom w:val="none" w:sz="0" w:space="0" w:color="auto"/>
        <w:right w:val="none" w:sz="0" w:space="0" w:color="auto"/>
      </w:divBdr>
    </w:div>
    <w:div w:id="683047195">
      <w:bodyDiv w:val="1"/>
      <w:marLeft w:val="0"/>
      <w:marRight w:val="0"/>
      <w:marTop w:val="0"/>
      <w:marBottom w:val="0"/>
      <w:divBdr>
        <w:top w:val="none" w:sz="0" w:space="0" w:color="auto"/>
        <w:left w:val="none" w:sz="0" w:space="0" w:color="auto"/>
        <w:bottom w:val="none" w:sz="0" w:space="0" w:color="auto"/>
        <w:right w:val="none" w:sz="0" w:space="0" w:color="auto"/>
      </w:divBdr>
    </w:div>
    <w:div w:id="739249741">
      <w:bodyDiv w:val="1"/>
      <w:marLeft w:val="0"/>
      <w:marRight w:val="0"/>
      <w:marTop w:val="0"/>
      <w:marBottom w:val="0"/>
      <w:divBdr>
        <w:top w:val="none" w:sz="0" w:space="0" w:color="auto"/>
        <w:left w:val="none" w:sz="0" w:space="0" w:color="auto"/>
        <w:bottom w:val="none" w:sz="0" w:space="0" w:color="auto"/>
        <w:right w:val="none" w:sz="0" w:space="0" w:color="auto"/>
      </w:divBdr>
    </w:div>
    <w:div w:id="943851749">
      <w:bodyDiv w:val="1"/>
      <w:marLeft w:val="0"/>
      <w:marRight w:val="0"/>
      <w:marTop w:val="0"/>
      <w:marBottom w:val="0"/>
      <w:divBdr>
        <w:top w:val="none" w:sz="0" w:space="0" w:color="auto"/>
        <w:left w:val="none" w:sz="0" w:space="0" w:color="auto"/>
        <w:bottom w:val="none" w:sz="0" w:space="0" w:color="auto"/>
        <w:right w:val="none" w:sz="0" w:space="0" w:color="auto"/>
      </w:divBdr>
    </w:div>
    <w:div w:id="974481907">
      <w:bodyDiv w:val="1"/>
      <w:marLeft w:val="0"/>
      <w:marRight w:val="0"/>
      <w:marTop w:val="0"/>
      <w:marBottom w:val="0"/>
      <w:divBdr>
        <w:top w:val="none" w:sz="0" w:space="0" w:color="auto"/>
        <w:left w:val="none" w:sz="0" w:space="0" w:color="auto"/>
        <w:bottom w:val="none" w:sz="0" w:space="0" w:color="auto"/>
        <w:right w:val="none" w:sz="0" w:space="0" w:color="auto"/>
      </w:divBdr>
    </w:div>
    <w:div w:id="1188521529">
      <w:bodyDiv w:val="1"/>
      <w:marLeft w:val="0"/>
      <w:marRight w:val="0"/>
      <w:marTop w:val="0"/>
      <w:marBottom w:val="0"/>
      <w:divBdr>
        <w:top w:val="none" w:sz="0" w:space="0" w:color="auto"/>
        <w:left w:val="none" w:sz="0" w:space="0" w:color="auto"/>
        <w:bottom w:val="none" w:sz="0" w:space="0" w:color="auto"/>
        <w:right w:val="none" w:sz="0" w:space="0" w:color="auto"/>
      </w:divBdr>
    </w:div>
    <w:div w:id="1306468875">
      <w:bodyDiv w:val="1"/>
      <w:marLeft w:val="0"/>
      <w:marRight w:val="0"/>
      <w:marTop w:val="0"/>
      <w:marBottom w:val="0"/>
      <w:divBdr>
        <w:top w:val="none" w:sz="0" w:space="0" w:color="auto"/>
        <w:left w:val="none" w:sz="0" w:space="0" w:color="auto"/>
        <w:bottom w:val="none" w:sz="0" w:space="0" w:color="auto"/>
        <w:right w:val="none" w:sz="0" w:space="0" w:color="auto"/>
      </w:divBdr>
    </w:div>
    <w:div w:id="1390616763">
      <w:bodyDiv w:val="1"/>
      <w:marLeft w:val="0"/>
      <w:marRight w:val="0"/>
      <w:marTop w:val="0"/>
      <w:marBottom w:val="0"/>
      <w:divBdr>
        <w:top w:val="none" w:sz="0" w:space="0" w:color="auto"/>
        <w:left w:val="none" w:sz="0" w:space="0" w:color="auto"/>
        <w:bottom w:val="none" w:sz="0" w:space="0" w:color="auto"/>
        <w:right w:val="none" w:sz="0" w:space="0" w:color="auto"/>
      </w:divBdr>
    </w:div>
    <w:div w:id="1581330560">
      <w:bodyDiv w:val="1"/>
      <w:marLeft w:val="0"/>
      <w:marRight w:val="0"/>
      <w:marTop w:val="0"/>
      <w:marBottom w:val="0"/>
      <w:divBdr>
        <w:top w:val="none" w:sz="0" w:space="0" w:color="auto"/>
        <w:left w:val="none" w:sz="0" w:space="0" w:color="auto"/>
        <w:bottom w:val="none" w:sz="0" w:space="0" w:color="auto"/>
        <w:right w:val="none" w:sz="0" w:space="0" w:color="auto"/>
      </w:divBdr>
    </w:div>
    <w:div w:id="1614970654">
      <w:bodyDiv w:val="1"/>
      <w:marLeft w:val="0"/>
      <w:marRight w:val="0"/>
      <w:marTop w:val="0"/>
      <w:marBottom w:val="0"/>
      <w:divBdr>
        <w:top w:val="none" w:sz="0" w:space="0" w:color="auto"/>
        <w:left w:val="none" w:sz="0" w:space="0" w:color="auto"/>
        <w:bottom w:val="none" w:sz="0" w:space="0" w:color="auto"/>
        <w:right w:val="none" w:sz="0" w:space="0" w:color="auto"/>
      </w:divBdr>
    </w:div>
    <w:div w:id="19584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Phillips</dc:creator>
  <cp:lastModifiedBy>HUANG, Maureen (MOORFIELDS EYE HOSPITAL NHS FOUNDATION TRUST)</cp:lastModifiedBy>
  <cp:revision>2</cp:revision>
  <dcterms:created xsi:type="dcterms:W3CDTF">2021-11-03T15:49:00Z</dcterms:created>
  <dcterms:modified xsi:type="dcterms:W3CDTF">2021-11-03T15:49:00Z</dcterms:modified>
</cp:coreProperties>
</file>